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№249/13.04.2011 по търг. д. №805/2010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249</w:t>
        <w:tab/>
        <w:br/>
        <w:tab/>
        <w:t xml:space="preserve"> </w:t>
        <w:tab/>
        <w:br/>
        <w:tab/>
        <w:t xml:space="preserve">София, 13.04.2011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двадесет и трети март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т. д. № 805/2010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[фирма],[населено място] срещу решение от 01.04.2010 г. по гр. д. № 9923/2009 г. на Софийски градски съд, ІV-А състав, с което е потвърдено постановеното от Софийски районен съд, 54 състав решение от 18.05.2009 г. по гр. д. № 18453/2008 г. С първоинстанционния акт е уважен изцяло предявеният от ЗД [фирма],[населено място] срещу [фирма],[населено място] регресен иск с правно основание чл. 213, ал. 1 КЗ за сумата 25 000 лв., представляваща платено застрахователно обезщетение по договор за застраховка „А.” по щета № 1804/25.09.2006 г., като в тежест на касатора са възложени и разноски по делото в размер на 3 000 лв.</w:t>
        <w:tab/>
        <w:br/>
        <w:tab/>
        <w:t xml:space="preserve"> </w:t>
        <w:tab/>
        <w:br/>
        <w:tab/>
        <w:t xml:space="preserve">Касаторът поддържа, че въззивното решение е постановено в нарушение на материалния закон и е необосновано. Основното му оплакване е във връзка с приложението на Наредба № 24 от 08.03.2006 г. за задължително застраховане на Комисията за финансов надзор, издадена на основание чл. 273, ал. 2 КЗ. Застъпва становище, че съгласно изричното препращане в чл. 15, ал. 4 от същата наредба, определянето на застрахователното обезщетение следва да бъде съобразно Методиката за уреждане на претенции за обезщетение на вреди, причинени на МПС /приложения № 1 – 6 към нея/, според която максималната граница на обезщетението в случая е 15 470.87 лв., а не по средни пазарни цени, както е приел въззивният съд.</w:t>
        <w:tab/>
        <w:br/>
        <w:tab/>
        <w:t xml:space="preserve"> </w:t>
        <w:tab/>
        <w:br/>
        <w:tab/>
        <w:t xml:space="preserve">Именно с въпроса за начина на определяне размера на обезщетението, дължимо от застрахователя по застраховка “Гражданска отговорност”, при уреждане на претенции за вреди, причинени на МПС и за приложимостта на Методиката за уреждане на претенции за вреди, причинени на МПС, към която препраща чл. 15, ал. 4 от Наредба № 24 от 08.03.2006 г. на Комисията за финансов надзор е обосновано и допускането на касационното обжалване. Според касатора, предвид липсата на трайна и непротиворечива съдебна практика по тези въпроси, произнасянето от Върховен касационен съд по тях ще допринесе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Ответникът по касация – ЗД „Бул И.”,[населено място] – не заявява становище по допускане на касационното обжалване.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е уважен изцяло предявеният от ЗД [фирма],[населено място] срещу [фирма],[населено място] регресен иск с правно основание чл. 213, ал. 1 КЗ, въззивният съд е приел, че при определяне на дължимото обезщетение по застраховка “Гражданска отговорност” за вреди, причинени на МПС, следва да бъде взета предвид Наредба № 24 от 08.03.2006 г. на Комисията за финансов надзор, която регламентира изрично Методиката за уреждане на тези претенции по Приложение № 1 към чл. 15, ал. 4. При тълкуването, обаче, на чл. 4 от Методиката, решаващият състав е преценил, че установените в същата параметри представляват само минималните величини за оценка на щетите и при наличие на приетата по делото експертиза за стойността на ремонта на автомобила, не изключват приложението на чл. 273, ал. 2, изр. 1 КЗ за съответствие на обезщетението с действителната стойност на причинената вреда. Наред с това, съдът е посочил, че при определяне на обезщетението не следва да се съобразява овехтяването на автомобила, тъй като обезщетението обхваща средствата, необходими за възстановяване на щетите, а тези средства съответстват на средните пазарни цени на вложените нови части, материали и труд за ремонт на автомобила.</w:t>
        <w:tab/>
        <w:br/>
        <w:tab/>
        <w:t xml:space="preserve"> </w:t>
        <w:tab/>
        <w:br/>
        <w:tab/>
        <w:t xml:space="preserve">Настоящият състав счита,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Безспорно, поставените от касатора въпроси са релевантни за конкретното дело, тъй като обуславят неговия изход. Доколкото обаче понастоящем по същите вече е налице произнасяне от Върховен касационен съд, не е налице поддържаното основание за допускане на касационното обжалване по чл. 280, л. 1, т. 3 ГПК. С решение № 52 от 08.07.2010 г. по т. д. № 652/2009 г. на І т. о., постановено по реда на чл. 290 ГПК и имащо задължителен характер, съобразно указанията по т. 2 от Тълкувателно решение № 1 от 19.02.2010 г. на ОСГТК на ВКС, е прието, че при определяне на обезщетението по чл. 226 КЗ, прилагането на Методиката за уреждане на претенции за обезщетение за вреди по чл. 4 на Приложение № 1 към чл. 15, ал. 4 от Наредба 24 от 08.03.2006 г. на Комисията за финансов надзор не е задължително. Определеното въз основа на заключение на вещо лице застрахователно обезщетение може да надвишава минималната долна граница по чл. 4 на Приложение № 1, когато не са представени фактури за извършен ремонт на МПС в сервиз, а размерът на обезщетението е бил определен от застрахователя в съответствие[населено място] № 24 от 08.03.2006 г. на КФН. Обжалваното решение е в съответствие с цитираната задължителна практика, поради което липсва основание за допускането му до касационен контрол.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решение от 01.04.2010 г. по гр. д. № 9923/2009 г. на Софийски градски съд, ІV-А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