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№227/24.02.2011 по търг. д. №152/2011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227</w:t>
        <w:tab/>
        <w:br/>
        <w:tab/>
        <w:t xml:space="preserve"> </w:t>
        <w:tab/>
        <w:br/>
        <w:tab/>
        <w:t xml:space="preserve"> София, 24.02.2011 година</w:t>
        <w:tab/>
        <w:br/>
        <w:tab/>
        <w:t xml:space="preserve"/>
        <w:tab/>
        <w:br/>
        <w:tab/>
        <w:t xml:space="preserve">Върховният касационен съд на Р. България, Търговска колегия, Второ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закрито заседание на двадесет и трети февруари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ТАТЯНА ВЪРБАНОВА </w:t>
        <w:tab/>
        <w:br/>
        <w:tab/>
        <w:t xml:space="preserve"/>
        <w:tab/>
        <w:br/>
        <w:tab/>
        <w:t xml:space="preserve">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ч. т.дело № 152/2011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282, ал. 2 ГПК. </w:t>
        <w:tab/>
        <w:br/>
        <w:tab/>
        <w:t xml:space="preserve"> </w:t>
        <w:tab/>
        <w:br/>
        <w:tab/>
        <w:t xml:space="preserve"> Образувано е по молба на [община] с вх.№ 1381 от 16.02.2011 г., съдържаща искане за спиране по реда на чл. 282, ал2 ГПК на въззивно решение № 25 от 19.01.2011 г. по т. д.№ 442/2010 г. на П. апелативен съд, с което след отмяна на отхвърлителната част на решение № 13 от 18.02.2010 г. по т. д.№ 64/2009 г. на Пазарджишкия окръжен съд е осъдил [община] да заплати на [фирма],[населено място] още сумата 15 000 лв. наред с присъдените с потвърдената част на първоинстанционното решение 29 572.90 лв. като обезщетение за имуществени вреди от неизпълнение на сключено между страните по спора споразумение от 15.06.2004 г., както и сумата 7 347.03 лв. като мораторна лихва за забава в плащането на присъденото обезщетение с общ размер 44 572.90 лв.</w:t>
        <w:tab/>
        <w:br/>
        <w:tab/>
        <w:t xml:space="preserve"> </w:t>
        <w:tab/>
        <w:br/>
        <w:tab/>
        <w:t xml:space="preserve"> Молбата за спиране на изпълнението на въззивното решение е основателна.</w:t>
        <w:tab/>
        <w:br/>
        <w:tab/>
        <w:t xml:space="preserve"> </w:t>
        <w:tab/>
        <w:br/>
        <w:tab/>
        <w:t xml:space="preserve"> Срещу въззивното решение молителят е подал в срок касационна жалба. По делото са представени две вносни бележки от 15.02.2011 г. и от 18.02.2011 г., с които последният е внесъл по сметката на ВКС за обезпечения съответно сумите 44 572.90 лв. и 7 347.03 лв., съответстващи на присъдените с решението. При тези данни ВКС, ТК намира, че молбата по чл. 282, ал. 2 ГПК следва да бъде уважена.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СПИРА изпълнението на въззивно решение № 25 от 19.01.2011 г. по т. д.№ 442/2010 г. на П. апелативен съд.</w:t>
        <w:tab/>
        <w:br/>
        <w:tab/>
        <w:t xml:space="preserve"> </w:t>
        <w:tab/>
        <w:br/>
        <w:tab/>
        <w:t xml:space="preserve"> Препис от определението да се връчи на молителя.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