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№6927/11.07.2022 по адм. д. №12201/2021 на ВАС, VIII о., докладвано от съдия Станимира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6927 София, 11.07.2022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първи юни две хиляди и двадесет и втора година в състав: ПРЕДСЕДАТЕЛ: ТЕОДОРА НИКОЛОВА ЧЛЕНОВЕ: ДИМИТЪР ПЪРВАНОВСТАНИМИРА ДРУМЕВА при секретар Галина Узунова и с участието на прокурора Илиана Стойкова изслуша докладваното от съдията Станимира Друмева по административно дело № 12201 / 2021 г.</w:t>
        <w:tab/>
        <w:br/>
        <w:tab/>
        <w:t xml:space="preserve">Производството е по реда на чл. 160, ал. 7 от Данъчно-осигурителния процесуален кодекс /ДОПК/, във вр.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/„ОДОП“/ – Пловдив при Централно управление /ЦУ/ на Национална агенция за приходите /НАП/ против Решение № 1874/18.10.2021 г., постановено по адм. дело № 3075/2020 г. по описа на Административен съд – Пловдив /АС-Пловдив/, с което е отменен Ревизионен акт /РА/ № Р-16001620000912-091-001/27.08.2020 г., издаден от органи по приходите при Териториална дирекция /ТД/ на Национална агенция за приходите /НАП/, потвърден и изменен с решение № 552/05.11.2020 г. на директора на дирекция „ОДОП“ – Пловдив при ЦУ на НАП, в частта за допълнително установени задължения за здравно осигуряване за 2014 г. и допълнително установени задължения за: - годишен и авансов данък за 2014 г. – от 651,15 лв. на 487,07 лв. и лихви от 352,12 лв. на 263,39 лв.; за 2015 г. – от 782,03 лв. на 593,40 лв. и лихви – от 343,05 лв. на 260,30 лв.; за 2016 г. – от 842,44 лв. на 643,91 лв. и лихви – от 284,35 лв. на 217,34 лв.; 2017 г. – от 1 205,56 лв. на 927,36 лв. и лихви – от 284,67 лв. на 218,98 лв.; вноски за здравно осигуряване за 2015 г. – от 453,42 лв. на 403,20 лв. и лихви – от 215,22 лв. на 193,07 лв.; - за 2016 г. – от 488,37 лв. на 403,20 лв. и лихви – от 181,10 лв. на 152,13 лв. и за 2017 г. – от 698,88 лв. и лихви – от 182,84 лв. на 144,45 лв. или общо в размер – главница от 5 121,85 лв. на 3 995,74 лв. и лихви от 1 843,35 лв. на 1 449,66 лв.</w:t>
        <w:tab/>
        <w:br/>
        <w:tab/>
        <w:t xml:space="preserve">В касационната жалба са изложени доводи за неправилност и незаконосъобразност на решението, поради нарушение на материалния закон - касационни основания по чл. 209, т. 3 АПК. Счита, че с оглед всички представени при ревизията доказателства, правилно органите по приходите са приели, че са налице основания за провеждане на ревизия по реда на чл. 122 и сл. от ДОПК. Твърди се, че събраните данни от технически носител се обхващат от хипотезата на чл. 54 от ДОПК. Подробни съображения излага в касационната жалба. Иска отмяна на решението. Претендират се разноски за юрисконсултско възнаграждение и за държавна такса.</w:t>
        <w:tab/>
        <w:br/>
        <w:tab/>
        <w:t xml:space="preserve">Ответникът по касационната жалба – И. Тончев, чрез процесуалният си представител адв. Стоянов, оспорва касационната жалба в съдебно заседание и в писмен отговор. Претендира разноски по представен списък по чл. 80 от ГПК.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жалба, като подадена в срок и от надлежна страна е процесуално допустима. Разгледана по същество е неоснователна.</w:t>
        <w:tab/>
        <w:br/>
        <w:tab/>
        <w:t xml:space="preserve">Предмет на първоинстанционното производство е бил РА № Р-16001620000912-091-001/27.08.2020 г., издаден от органи по приходите при ТД на НАП, потвърден и изменен с решение № 552/05.11.2020 г. на директора на дирекция „ОДОП“ – Пловдив при ЦУ на НАП, в частта за допълнително установени задължения за здравно осигуряване за 2014 г. и допълнително установени задължения за: - годишен и авансов данък за 2014 г. – от 651,15 лв. на 487,07 лв. и лихви от 352,12 лв. на 263,39 лв.; за 2015 г. – от 782,03 лв. на 593,40 лв. и лихви – от 343,05 лв. на 260,30 лв.; за 2016 г. – от 842,44 лв. на 643,91 лв. и лихви – от 284,35 лв. на 217,34 лв.; 2017 г. – от 1 205,56 лв. на 927,36 лв. и лихви – от 284,67 лв. на 218,98 лв.; вноски за здравно осигуряване за 2015 г. – от 453,42 лв. на 403,20 лв. и лихви – от 215,22 лв. на 193,07 лв.; - за 2016 г. – от 488,37 лв. на 403,20 лв. и лихви – от 181,10 лв. на 152,13 лв. и за 2017 г. – от 698,88 лв. и лихви – от 182,84 лв. на 144,45 лв. или общо в размер – главница от 5 121,85 лв. на 3 995,74 лв. и лихви от 1 843,35 лв. на 1 449,66 лв.</w:t>
        <w:tab/>
        <w:br/>
        <w:tab/>
        <w:t xml:space="preserve">От фактическа страна съдът е приел, че по данни от извършени насрещни проверки и връчени ИПДПО на „Еконт Експрес“ ООД, справки и фотокопия от документи за извършени куриерски и пощенски услуги на РЛ, органите по приходите възприемат наличие на получени от Трончев суми по наложен платеж и пощенски парични преводи за периода от 01.01.2014 г. до 31.12.2017 г., както следва: - 2014 – 15 818,00 лв., 2015 г. – 18 809,00 лв., 2016 г. – 20 349,00 лв. и 2017 г. – 29 120,00 лв. С оглед получените данни е счетено, че продажбите на стоките не са единични и инцидентни сделки, а се извършват системно с цел печалба, като е прието, че лицето извършва търговия чрез интернет. На база на констатираните факти и обстоятелства относно получените суми от РЛ, ревизиращият екип приема, че лицето е извършвало дейност редовно, по занятие, като облагаемият доход следва да се формира по реда на чл. 26, ал. 1 от ЗДДФЛ. Последното, органите по приходите определили като обстоятелства по чл. 122, ал. 1, т. 2 и т. 4 от ДОПК.</w:t>
        <w:tab/>
        <w:br/>
        <w:tab/>
        <w:t xml:space="preserve">От представените доказателства съдът е установил, че доколкото фактическите констатации в РА са направени единствено въз основа на получените данни от третото лице „Еконт Експрес“ ООД, в табличния им обобщен вид, при липса на първичните доказателства – товарителници относно изпращането на стоки и РКО – относно изплащането на сумите по наложен платеж, последните следва да се считат за оборени. Според съда тези констатации в случая не почиват на каквито и да било първични документи и, съответно, при липсата на такива документи по делото, направените изводи въз основа на тях се явяват неверни. С оглед на горните мотиви е отменил процесния РА.</w:t>
        <w:tab/>
        <w:br/>
        <w:tab/>
        <w:t xml:space="preserve">Решението е правилно.</w:t>
        <w:tab/>
        <w:br/>
        <w:tab/>
        <w:t xml:space="preserve">Следва да се посочи, че при провеждане на ревизионно производство по особения ред на чл. 122 ДОПК, какъвто е и процесният случай, в тежест на органа по приходите е да установи основанията за извършване на ревизия при особени случаи, както и спазването на императивния процесуален ред за това, като по аргумент от чл. 124, ал. 2 ДОПК доказателствената тежест за установяване на обстоятелство по ал. 1 на чл. 122 ДОПК е на органите по приходите.</w:t>
        <w:tab/>
        <w:br/>
        <w:tab/>
        <w:t xml:space="preserve">Правилно съдът е приел, че доколкото фактическите констатации в РА са направени единствено въз основа на получените данни от третото лице „Еконт Експрес“ ООД, в табличния им обобщен вид, при липса на първичните доказателства – товарителници относно изпращането на стоки и РКО – относно изплащането на сумите по наложен платеж, последните следва да се считат за оборени. Тези констатации в случая не почиват на каквито и да било първични документи и, съответно, при липсата на такива документи по делото, направените изводи въз основа на тях се явяват неверни.</w:t>
        <w:tab/>
        <w:br/>
        <w:tab/>
        <w:t xml:space="preserve">Невъзможността за преценка на доказателствата поради непредставянето им в годен за това вид има за последица несъобразяването им при формиране на фактическите и правни изводи при решаване на спора. По делото не са налице достатъчно годни и относими доказателства, обосноваващи твърденията на данъчните органи /в този смисъл Решение № 10064 от 5.10.2021 г. на ВАС по адм. д. № 2757/2021 г., VIII о., Решение № 5709 от 12.05.2021 г. на ВАС по адм. д. № 186/2021 г., I о., и др./. При тези обстоятелства, съдът приема претендираното от приходната администрация укриване на доходи за недоказано за целите на данъчното облагане. Ето защо, неправилно органът е преминал към установяване на задълженията на ревизираното лице по реда на чл. 122 от ДОПК, доколкото приложението на нормата на чл. 124, ал. 2 ДОПК установява в тежест на органите по приходите да установят обстоятелството по чл. 122, ал. 1 ДОПК за провеждане на ревизията при особени случаи.</w:t>
        <w:tab/>
        <w:br/>
        <w:tab/>
        <w:t xml:space="preserve">Решението като правилно следва да се остави в сила.</w:t>
        <w:tab/>
        <w:br/>
        <w:tab/>
        <w:t xml:space="preserve">С оглед изхода на спора искането за присъждане на разноски на ответника по касация е основателно. Същите се констатираха в размер на 800 лева разноски за изплатено адвокатско възнаграждение.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1874/18.10.2021 г., постановено по адм. дело № 3075/2020 г. по описа на Административен съд – Пловдив.</w:t>
        <w:tab/>
        <w:br/>
        <w:tab/>
        <w:t xml:space="preserve">ОСЪЖДА НАП да заплати на И. Тончев, [ЕГН], сумата от 800 лв. (осемстотин лева), представляваща разноски за касационна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ДИМИТЪР ПЪРВАНОВ/п/ СТАНИМИРА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