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№280/15.04.2011 по търг. д. №244/2011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Р. Б., първо търговско отделение, в закрито заседание на 14.04.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ч. т.дело №244/2011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2, във вр. с ал. 1, т. 1 ГПК по повод постъпила частна жалба от Н. агенция по приходите/НАП/ чрез Бойка М., експерт по приходите с юридическа правоспособност, с вх.№343 от 17.01.2011 год. на Софийския апелативен съд, подадена по пощата с пощенски клеймо от 13.01.2011 год., срещу Определение от 21.12.2010 год. по гр. д.№1881/2009 год. на Софийския апелативен съд, с което е върната подадената от жалбоподателя касационна жалба с вх.№9620 от 29.10.2010 год. на основание чл. 286, ал. 1, т. 2 във вр. с чл. 285, ал. 1, във вр. с чл. 284, ал. 3, т. 2 ГПК, поради неотстраняване в срок нередовността й-не прилагане на препис от касационната жалба и за втория ответник по делото. Частният жалбоподател твърди, че обжалваното прекратително определение е неправилно, тъй като неправилно са дадени указания за представяне на два преписа от касационната му жалба за двамата ответници по нея. Счита, че ответникът е само един - Ч.[фирма], защото по делото са постъпили две касационни жалби, подадени от [фирма] в несъстоятелност и от НАП, в качеството му на трето лице помагач, встъпило на основание чл. 218 ГПК да помага на първия жалбоподател- [фирма]/н/, ищец по делото.</w:t>
        <w:tab/>
        <w:br/>
        <w:tab/>
        <w:t xml:space="preserve"> </w:t>
        <w:tab/>
        <w:br/>
        <w:tab/>
        <w:t xml:space="preserve"> Ответникът не взема становище по частната касационна жалба.</w:t>
        <w:tab/>
        <w:br/>
        <w:tab/>
        <w:t xml:space="preserve"> </w:t>
        <w:tab/>
        <w:br/>
        <w:tab/>
        <w:t xml:space="preserve"> Частната жалба е подадена в срока по чл. 275, ал. 1, във вр. с чл. 62, ал. 2 ГПК, от страна активно легитимирана за това, срещу определение, подлежащо на касационно обжалване/ чл. 274, ал. 2 ГПК/, поради което е процесуално допустима.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Съгласно разпоредбата на чл. 284, ал. 3, т. 2 ГПК към касационната жалба трябва да се приложат преписи от жалбата и приложенията й според броя на лицата, които участват в делото като насрещна страна. Правилното изпълнение на това задължение зависи от съдържанието на понятието „насрещна страна” в производството по обжалване на решенията. Легална дефиниция на понятието „страна” се съдържа в чл. 26, ал. 1 ГПК, р. п. чл. 15, ал. 1 ГПК, отм. -страни по гражданските дела са лицата, от чието име и срещу които се води делото. От тази дефиниция се вижда, че понятието страна е чисто процесуално понятие и то не се свързва с материалното субективно право. Процесуалното качество на страни във въззивното и касационното производство ще се определи от носителя на правото на жалба, произтичащо от неговия правен интерес. Третото лице встъпва в процеса, за да издейства в свой интерес благоприятно решение за едната от главните страни в процеса. Бранейки своя интерес, встъпилото лице може да извършва и такива процесуални действия, които противоречат на действията и обясненията на подпомаганата страна/арг. от чл. 221, ал. 2 ГПК/, поради което насрещна страна по жалбата на встъпилото лице става и подпомаганата страната. Следователно, за да изпълни задължението си да представи преписи от жалбата съобразно броя на лицата, които участват като насрещна страна, встъпилото лице трябва да представи преписи от нея и за подпомаганата страна. Независимо, че частният жалбоподател НАП и подпомаганата от него страна [фирма]/н/ са на една и съща страна в процесуалното правоотношение, възникнало по повод исковата молба на [фирма]/н/, препис от касационната жалба на третото лице помагач следва да се връчи и на подпомаганата страна. </w:t>
        <w:tab/>
        <w:br/>
        <w:tab/>
        <w:t xml:space="preserve"> </w:t>
        <w:tab/>
        <w:br/>
        <w:tab/>
        <w:t xml:space="preserve"> Съобразно изложеното дотук правилно Софийският апелативен съд е приел, че настоящият частен жалбоподател - НАП е следвало да представи препис от касационната си жалба и за двете главни страни в процеса, включително и за тази, на която той е встъпил да помага. След като частният жалбоподател не е изпълнил дадените му указания за отстраняване нередовността на касационната жалба в тази насока, правилно на основание чл. 286, ал. 1, т. 2 във вр. с чл. 285, ал. 1, във вр. с чл. 284, ал. 3, т. 2 ГПК е разпоредено връщането й. 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Определение от 21.12.2010 год. по гр. д.№1881/2009 год. на Софийския апелативен съд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