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№7938/19.09.2022 по адм. д. №12211/2021 на ВАС, II о., докладвано от председателя Георги Колев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7938 София, 19.09.2022 г.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 ГЕОРГИ КОЛЕВ ЧЛЕНОВЕ: СЕВДАЛИНА ЧЕРВЕНКОВАСТЕФКА КЕМАЛОВА при секретар и с участието на прокурора изслуша докладваното от председателя ГЕОРГИ КОЛЕВ по административно дело № 12211 / 2021 г.</w:t>
        <w:tab/>
        <w:br/>
        <w:tab/>
        <w:t xml:space="preserve">Производството е по чл. 248 ГПК във връзка с чл. 144 АПК.</w:t>
        <w:tab/>
        <w:br/>
        <w:tab/>
        <w:t xml:space="preserve">Образувано е по молба на Х. Халилов и С. Фейзула чрез техния пълномощник адв. Орманов за допълване на решение № 6569/04.07.2022 г. по адм. д. № 12211/2021 г. в частта за разноските.</w:t>
        <w:tab/>
        <w:br/>
        <w:tab/>
        <w:t xml:space="preserve">В срока по чл. 232 АПК ответникът-С. Шумналиев намира молбата за неоснователна.</w:t>
        <w:tab/>
        <w:br/>
        <w:tab/>
        <w:t xml:space="preserve">Останалите страни не изразяват становище по молбата.</w:t>
        <w:tab/>
        <w:br/>
        <w:tab/>
        <w:t xml:space="preserve">Молбата е подадена в срок и е процесуално допустима. Разгледана по същество е неоснователна.</w:t>
        <w:tab/>
        <w:br/>
        <w:tab/>
        <w:t xml:space="preserve">С решението, чието допълване в частта за разноските се претендира, съдът е осъдил община Сливен да заплати на Х. Халилов и С. Фейзула по 600 лв. за всяка страна. Развил е доводи, че се дължат направените и своевременно претендирани разноски, представляващи възнаграждение за един адвокат пред касационната инстанция. Доказаният размер на заплатено адвокатско възнаграждение от ответниците съгласно договорите за правна защита и съдействие и вносна бележка е 600 лв. за всяка страна.</w:t>
        <w:tab/>
        <w:br/>
        <w:tab/>
        <w:t xml:space="preserve">В случая, действително по делото се представени още два договора за правна защита и съдействие за заплатени по 400 лева от Х. Халилов и С. Фейзула на процесуалния им представител. Следва обаче да се посочи, че въпреки депозираните по два отговора от настоящите молители предметът на делото е един и същ и не следва да се считат направени разноски за отговор на становището по касационната жалба от С. Шумналиев, тъй като такива вече са присъдени на молителите и липсва основание да им бъдат присъдени други такива, предвид, че предметът на спора е един. По тези съображения липсват основания за присъждането на допълнителни разноски на молителите и молбата за допълване на решението в частта за разноските е неоснователна.</w:t>
        <w:tab/>
        <w:br/>
        <w:tab/>
        <w:t xml:space="preserve">Воден от горното, Върховният административен съд, второ отделение, ОПРЕДЕЛИ:</w:t>
        <w:tab/>
        <w:br/>
        <w:tab/>
        <w:t xml:space="preserve">ОТХВЪРЛЯ молбата на Х. Халилов и С. Фейзула чрез техния пълномощник адв. Орманов за допълване на решение № 6569/04.07.2022 г. по адм. д. № 12211/2021 г. в частта за разноските. Определението е окончателно. Вярно с оригинала, 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