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№87/27.04.2020 по гр. д. №4389/2019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87</w:t>
        <w:tab/>
        <w:br/>
        <w:tab/>
        <w:t xml:space="preserve"> </w:t>
        <w:tab/>
        <w:br/>
        <w:tab/>
        <w:t xml:space="preserve">София, 27.04.2020 г.</w:t>
        <w:tab/>
        <w:br/>
        <w:tab/>
        <w:t xml:space="preserve"> </w:t>
        <w:tab/>
        <w:br/>
        <w:tab/>
        <w:t xml:space="preserve">Върховният касационен съд на Р. Б, четвърто гражданско отделение, в закрито заседание на шестнадесети март през две хиляди и двадесетата година, в състав:</w:t>
        <w:tab/>
        <w:br/>
        <w:tab/>
        <w:t xml:space="preserve"> </w:t>
        <w:tab/>
        <w:br/>
        <w:tab/>
        <w:t xml:space="preserve">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като изслуша докладваното от съдия Фурнаджиева гр. д. № 4389 по описа на четвърто гражданско отделение на ВКС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И. Н. Г., с адрес в [населено място], представляван от адв. О. М., против решение № 3636 от 20 май 2019 г., постановено по в. гр. д. № 1980/2019 г. по описа на Софийския градски съд, с което е потвърдено решение № 50287 от 17 октомври 2018 г., постановено по гр. д. № 74975/2015 г. по описа на районния съд в [населено място], за осъждане на И. Г. да заплати на „К. А“ ЕООД, със седалище и адрес на управление в [населено място], на основание чл. 203, ал. 2, вр. чл. 211 КТ, вр. чл. 45 ЗЗД, сумата от 26510 лева - обезщетение за имуществени вреди, причинени в периода 29.07.-16.08.2013 г., изразяващи се в получаване и невъзстановяване на парични средства на „К. А“ ЕООД чрез изтеглянето им от клиентска сметка № [ЕГН], с титуляр Адвокатско дружество „Д., М. и К.”, както и на основание чл. 55, ал. 1, предл. първо ЗЗД сумата от 14390 лева - получени без основание суми на „К. А“ ЕООД за периода 13.09.-29.11.2013 г. чрез изтеглянето им от клиентска сметка № [ЕГН] с титуляр Адвокатско дружество „Д., М. и К.”.</w:t>
        <w:tab/>
        <w:br/>
        <w:tab/>
        <w:t xml:space="preserve"> </w:t>
        <w:tab/>
        <w:br/>
        <w:tab/>
        <w:t xml:space="preserve">В касационната жалба се излагат подробни доводи за недопустимост и неправилност на въззивното решение. Едно от оплакванията е свързано със становището на касатора за нищожност на процесуалните действия на синдика за периода 07.09.2016 г.-04.10.2017 г. поради липса на правомощия, тъй като през посочения период производството по несъстоятелност на дружеството ищец било спряно на основание чл. 632, ал. 1 ТЗ, след което било възобновено.</w:t>
        <w:tab/>
        <w:br/>
        <w:tab/>
        <w:t xml:space="preserve"> </w:t>
        <w:tab/>
        <w:br/>
        <w:tab/>
        <w:t xml:space="preserve">Тъй като касаторът поставя няколко въпроса, между които и въпросът какви са последиците от спиране на основание чл. 632, ал. 5 ТЗ на производството по несъстоятелност на длъжника по отношение на заведените вече от синдика искове по реда на глава 42 ТЗ или предявените от него искове по реда на правомощията му по чл. 658, ал. 1, т. 4, т. 7 и т. 8 ТЗ, който е от значение за разглеждането на настоящия спор, както и за дължимата преценка във фазата на селекция на касационните жалби за касационно обжалване, то следва да се съобрази разяснението, което ще се даде от касационния съд по тълк. д. № 2/2018 г. по описа на ОСТК, по което ще се даде отговор на въпроса „Какви са последиците от спиране на основание чл. 632, ал. 5 ТЗ на производството по несъстоятелност по отношение предявяването на исковете по чл. 649, ал. 1 ТЗ и чл. 694 ТЗ, развитието на произовдството по тях и течението на срока по чл. 649, ал. 1 ТЗ?”. Ето защо се налага производството по делото да бъде спряно до постановяване на тълкувателно решение по горепосоченото дело по описа на ОСТК.</w:t>
        <w:tab/>
        <w:br/>
        <w:tab/>
        <w:t xml:space="preserve"> </w:t>
        <w:tab/>
        <w:br/>
        <w:tab/>
        <w:t xml:space="preserve"> Мотивиран от изложеното, Върховният касационен съд, състав на ІV г. о.,</w:t>
        <w:tab/>
        <w:br/>
        <w:tab/>
        <w:t xml:space="preserve"> </w:t>
        <w:tab/>
        <w:br/>
        <w:tab/>
        <w:t xml:space="preserve"> ОПРЕДЕЛИ: </w:t>
        <w:tab/>
        <w:br/>
        <w:tab/>
        <w:t xml:space="preserve"> </w:t>
        <w:tab/>
        <w:br/>
        <w:tab/>
        <w:t xml:space="preserve">СПИРА производството по делото до постановяване на тълкувателно решение по тълк. д. № 2/2018 г. по описа на ОСТК.</w:t>
        <w:tab/>
        <w:br/>
        <w:tab/>
        <w:t xml:space="preserve"> </w:t>
        <w:tab/>
        <w:br/>
        <w:tab/>
        <w:t xml:space="preserve">Определението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