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№249/22.04.2020 по търг. д. №1696/2019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249</w:t>
        <w:tab/>
        <w:br/>
        <w:tab/>
        <w:t xml:space="preserve"> </w:t>
        <w:tab/>
        <w:br/>
        <w:tab/>
        <w:t xml:space="preserve">гр. София, 22.04.2020 г.</w:t>
        <w:tab/>
        <w:br/>
        <w:tab/>
        <w:t xml:space="preserve"> </w:t>
        <w:tab/>
        <w:br/>
        <w:tab/>
        <w:t xml:space="preserve">В. К. С на Р. Б, ТК, II отделение, в закрито заседание на седемнадесети март, две хиляди и двадесета година, в състав:</w:t>
        <w:tab/>
        <w:br/>
        <w:tab/>
        <w:t xml:space="preserve"> </w:t>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д.№1696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Национална здравноосигурителна каса срещу решение №67 от 25.03.2019 г. по в. гр. д.№27/2019 г. на ОС Разград. С обжалваното решение е потвърдено решение №195 от 06.12.2018 г. по гр. д.№184/2018 г. на РС Кубрат, с което Национална здравноосигурителна каса е осъдена да заплати на „МБАЛ – Кубрат“ ЕООД сумата от 21 888 лв., представляваща стойността на извършена болнична медицинска дейност по клинични пътеки за месец март 2015 г. по фактура №72/09.04.2015 г., ведно със законната лихва от 03.04.2018 г. до окончателното изплащане. </w:t>
        <w:tab/>
        <w:br/>
        <w:tab/>
        <w:t xml:space="preserve"> </w:t>
        <w:tab/>
        <w:br/>
        <w:tab/>
        <w:t xml:space="preserve">В жалбата се излагат съображения, че решението е неправилно поради нарушение на материалния закон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Дължи ли се на изпълнителя на болнична медицинска помощ заплащане на отчетени от него дейности в случаите, когато стойността им е над нормативно и договорно определените стойности и надхвърля определената за съответното болнично заведение бюджетна рамка. 2. Има ли колизия между правни норми от един и същ ранг – между чл. 22-29 от ЗЗД, чл. 4 от ЗБНЗОК, чл. 119 от ЗПФ и чл. 35 от ЗЗО и чл. 81 от ЗЗ. Поддържа се, че първият въпрос е разрешен в противоречие с решение №2 от 22.07.2002 г. по конституционно дело №12 от 2006 г. по описа на КС на РБ, а спрямо втория – че е от значение за точното прилагане на закона и за развитие на правото. Твърди се, че е налице противоречива съдебна практика на апелативни съдилища по идентичен правен казус, както и че решението е очевидно неправилно.</w:t>
        <w:tab/>
        <w:br/>
        <w:tab/>
        <w:t xml:space="preserve"> </w:t>
        <w:tab/>
        <w:br/>
        <w:tab/>
        <w:t xml:space="preserve">Ответникът по касация – „МБАЛ – Кубрат“ ЕООД,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между страните по делото е сключен договор от 25.02.2015 г., по силата на който „Многопрофилна болница за активно лечение - Кубрат” ЕООД, като изпълнител се е задължила да оказва на здравноосигурени лица по пар. 2 ал. 1 от Закон за бюджета на НЗОК за 2015 г. и на лицата по пар. 7 ал. 1 от ЗБНЗОК за 2015 г. болнична медицинска помощ /БМП/ по клинични пътеки /КП/ от приложение №5 към член единствен на Наредба №40 от 24.11.2014 г. за определяне на основния пакет от здравни дейности, гарантиран от бюджета на НЗОК, подробно посочени в договора /чл. 1 ал. 1 от договора/. НЗОК като възложител по договора се е задължила да заплаща за дейностите по ал. 1. Установил е, че през месец март 2015 г. ищецът е оказал болнична медицинска дейност по клинични пътеки, посочени в договора, като за част от извършената през месец март 2015 г. болнична медицинска дейност, ответникът НЗОК е заплатил на ищеца сумата в размер на 179 182 лв. и 24 787 лв. по фактури № 18/09.04.2015 г. и № 19/14.04.2015 г. към които фактури са приложени спецификации с подробно описани дейности извършени по клинични пътеки, а за извършената от ищеца също през месец март 2015 г. болнична медицинска дейност на стойност от 21 888 лв., посочена подробно в представената по делото спецификация, ответникът не е заплатил. Счел е, че ищецът е изправна страна по процесния договор, тъй като в изпълнение на задълженията си по чл. 1 и чл. 5, е оказал болнична медицинска помощ на здравноосигурени лица по клинични пътеки, подробно посочени в спецификацията, които са включени в пакета от здравни дейности, гарантиран от бюджета на НЗОК съгласно Наредба №40/24.11.2004 г. за определяне на основния пакет от здравни дейности, гарантирани от бюджета на НЗОК /действала за процесния период/ и Н. за МД за 2015 г., като всички КП за м. март 2015 г. са на обща стойност 21 888 лв. - ответникът не оспорва, че болничната медицинска помощ на тази стойност е извършена от лечебното заведение, а едва пред въззивната инстанция посочва, че е невъзможно толкова висок процент от хоспитализираните пациенти от ищеца да бъдат спешни, което възражение, с оглед момента на въвеждането му, не следва да бъде обсъждано. Приел е за безспорно и, че претендираната сума е била надлежно заявена от ищеца, но ответникът е отказал да я заплати, позовавайки се на чл. 32, ал. 13, т. 6 от договора между страните - дейност надвишаваща стойността на чл. 42 от договора. Анализирайки разпоредбите на чл. 1, чл. 2, чл. 4, чл. 24-чл. 26, чл. 35 и чл. 59 и сл. от ЗЗО, както и на действалите за процесния период методика, одобрена с ПМС № 94 от 24.04.2014 г. и методика, одобрената с ПМС № 57 от 16.03.2015 г., е достигнал до извод, че претендираните от ищеца субективни права са част от възникналото между ищеца и ответника правоотношение въз основа на разпоредбата на чл. 59 и сл. ЗЗО, обусловено от предвиденото в чл. 52 от КРБ право на гражданите на здравно осигуряване, гарантиращо им достъпна медицинска помощ, което може да бъде упражнено в рамките на бюджета на НЗОК за съответната година. Счел е обаче, че това не означава, че разходването на бюджета за годината в един по ранен период лишава гражданите да се възползват от правата си по чл. 52 от КРБ, а в този случай за касата възниква задължението да използва суми от бюджетния си резерв /така и чл. 26, ал. 2 ЗЗО/ - изискването за посочване на стойността на дейностите в индивидуалните договори не следва при процесния тип правоотношения да се приравнява на обем на възложената за съответното лечебно заведение работа, като до този извод се стига и изхождайки от разпоредбата на чл. 4 ЗЗО на ЗЗЛ, която гарантира не само свободен достъп до медицинска помощ чрез определен по вид, обхват и обем пакет от здравни дейности, но и свободен избор на изпълнител, сключил договор с районна здравноосигурителна каса, т. е. не касата, а имащият нужда от лечение гражданин има правото да избира съответното лечебно заведение. Изразил е становище, че с методиката по чл. 55 от ЗЗО не се определят видът, обемите и цените на медицинската помощ подлежаща на заплащане от НЗОК според чл. 45 ЗЗО, а начинът, по който тя следва да бъде остойностявана и изплащана, т. е. определя фактическия състав на отчитането й пред касата, респективно изискванията, които следва да се настъпили, за да се достигне до извод, че възложената работа е извършена, приета от възложителя и плащането е станало изискуемо, поради което с изпращането на съответните отчети за процесния месец, ищецът е изпълнил договорното си задължение, а с приемането им от страна на възложителя - ответникът по делото, същият дължи заплащането им, предвидено в сключения между страните договор. В този смисъл е изразил становище, че определените стойности са прогнозни и се включват като елемент от договорите за създаване на определена бюджетна дисциплина, без същата обаче да е водеща при даване отговор на въпроса дали за престирана от страна на лечебното заведение медицинска услуга за дейности по чл. 45 от ЗЗО същото има право на възнаграждение, ако е надвишен лимитът по съответното приложение към индивидуалния договор. По отношение възражението на ответника, свързано с Решение №2 от 22.02.2007 г. на Конституционния съд на Р. Б е посочил, че в конкретния случай не става въпрос за оказване на медицинска помощ от МБАЛ Кубрат извън определените по вид, обхват и обем пакети от здравна помощ, а с оглед всичко изложено е приел, че следва да се извърши плащане и на надлимитните дейности, тъй като в договорите не е предвидена възможност след изчерпване на предварително определени стойности лечебното заведение да прекрати извършването на определените по договора дейности.</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Спрямо формулираните от касатора въпроси не се установява наличие на общата предпоставка по чл. 280, ал. 1 от ГПК. С първия въпрос по същество се оспорва правилността на решението, предвид направения от съда извод за основателност на предявения иск, респективно отговорът на въпроса предполага проверка на правилността на този извод, а вторият от въпросите изразява поддържаната от касатора в хода на процеса теза, но с оглед изложените мотиви на въззивния съд, не обуславя изхода на делото, още повече, че спрямо посочените въпроси не се установява наличие и на поддържаните от касатора селективни основания - в решението на Конституционния съд е даден отговор на въпроса дали нормите на чл. 4 и чл. 5 от Закон за бюджета на НОЗК за 2007 г. са противоконституционни, но не и на въпроса дали извършените от лечебните заведения медицински дейности, надхвърлящи определения лимит, подлежат на заплащане, който е спорният по делото въпрос, а от друга страна касаторът не е обосновал релевантността на втори въпрос за точното прилагане на закона и за развитието на правото, с оглед задължителните указания на т. 4 от ТР №1/19.02.2010 г. по т. д.№1/2009 г. на ОСГТК на ВКС.</w:t>
        <w:tab/>
        <w:br/>
        <w:tab/>
        <w:t xml:space="preserve"> </w:t>
        <w:tab/>
        <w:br/>
        <w:tab/>
        <w:t xml:space="preserve">На следващо място не може да се обсъжда и твърдяното от касатора наличие на противоречива съдебна практика по идентични дела, тъй като съгласно действащата към момента на постъпване на касационната жалба редакция на чл. 280 ал. 1 от ГПК /ДВ бр. 86/2017 г./, противоречивата практика на съдилищата не съставлява основание за допускане на касационно обжалване по чл. 280, ал. 1 от ГПК. </w:t>
        <w:tab/>
        <w:br/>
        <w:tab/>
        <w:t xml:space="preserve"> </w:t>
        <w:tab/>
        <w:br/>
        <w:tab/>
        <w:t xml:space="preserve">С оглед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спора, касаторът дължи на ответника по касация направени пред ВКС разноски за адвокатско възнаграждение в размер на 2 000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№67 от 25.03.2019 г. по в. гр. д.№27/2019 г. на ОС Разград. </w:t>
        <w:tab/>
        <w:br/>
        <w:tab/>
        <w:t xml:space="preserve"> </w:t>
        <w:tab/>
        <w:br/>
        <w:tab/>
        <w:t xml:space="preserve">ОСЪЖДА Национална здравноосигурителна каса,[ЕИК] да заплати на „Многопрофилна болница за активно лечение - Кубрат” ЕООД, ЕИК[ЕИК], сумата от 2 000 лв. разноски пред ВКС.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