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№148/16.04.2020 по търг. д. №535/2020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София, 16.04.2020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 заседание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 ………………………................….., като изслуша докладваното от съдията Е. М ч. т. д. № 535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ГПК, във вр. чл. 396, ал. 2, изр. 3-то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2025 от 6.ІІ.2020 г. на „Е. Б. П” ЕООД-София, подадена чрез неговия процесуален представител по пълномощие от САК против определение № 31 на Софийския апелативен съд, ТК, ХV-и с-в, от 7.І.2020 г., постановено по ч. гр. дело № 5970/2019 г., с което – след отменяването на отказ на първостепенния съд да допусне обезпечение на бъдещ иск – същото искане на „Е. Г” ЕООД-София е било удовлетворено чрез налагането на запор върху банковите сметки на частния касатор в „Райфайзенбанк (България)” ЕАД-София до размер на исковата претенция и под условието на внесена от молителя в обезпечителното пр-во парична гаранция в размер на 3 500 лв., като в едномесечен срок от уведомяването му той се е задължил да предяви срещу дружеството настоящ частен касатор осъдителен иск с правно основание по чл. 345, ал. 1 ТЗ, във вр. чл. чл. 232, ал. 2 и 79, ал. 1 ЗЗД, чийто предмет да е заплащането на сума в размер на 17 492.20 евро /с левова равностойност над 25 000 лв./, представляваща сбор от общо 16 неизплатени лизингови вноски за периода м. 07.2018 г. – м.Х.2019 г. вкл., дължими по сключения помежду им на 12.ІV.2018 г. договор за финансов лизинг. </w:t>
        <w:tab/>
        <w:br/>
        <w:tab/>
        <w:t xml:space="preserve"> </w:t>
        <w:tab/>
        <w:br/>
        <w:tab/>
        <w:t xml:space="preserve"> Единственото оплакване на частния касатор „Е. Б. П” ЕООД е за постановяване на атакуваното определение на САС в нарушение на материалния закон, поради което се претендира отменяването му </w:t>
        <w:tab/>
        <w:br/>
        <w:tab/>
        <w:t xml:space="preserve"> </w:t>
        <w:tab/>
        <w:br/>
        <w:tab/>
        <w:t xml:space="preserve"> В изложение по чл. 284, ал. 3 ГПК, инкорпорирано като Раздел І от текста на частната касационна жалба, подателят й „Е. Б. П” ЕООД обосновава приложно поле на частното касационно обжалване както с твърденията си за „вероятна недопустимост” и „очевидна неправилност” на атакуваното определение на въззивния съд /основания по чл. 280, ал. 2, предл. 2-ро и 3-то ГПК/, така и с наличието на предпоставката по т. 1 на чл. 280, ал. 1 ГПК, изтъквайки, че с този свой акт за удовлетворяване на искане по чл. 390, ал. 1 ГПК съставът на САС се е произнесъл „в противоречие с трайната практика на ВКС, постановена по чл. 290 ГПК”, но без да е формулиран въпрос /бил той материално - или процесуалноправен/, до който такова произнасяне да се свежда.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/във вр. чл. 397, ал. 1, т. 2 in fine ГПК/ и подадена от надлежна страна в редовно уреденото обезпечително производство, настоящата частна касационна жалба на „Е. Б. П” ЕООД-София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 са следните:</w:t>
        <w:tab/>
        <w:br/>
        <w:tab/>
        <w:t xml:space="preserve"> </w:t>
        <w:tab/>
        <w:br/>
        <w:tab/>
        <w:t xml:space="preserve"> 1. По твърдението на частния касатор „Е. Б. П” ЕООД за „вероятна недопустимост” на атакуваното определение на САС - като основание по чл. 280, ал. 2, предл. 2-ро ГПК за допустимост на касационния контрол:</w:t>
        <w:tab/>
        <w:br/>
        <w:tab/>
        <w:t xml:space="preserve"> </w:t>
        <w:tab/>
        <w:br/>
        <w:tab/>
        <w:t xml:space="preserve"> Това твърдение е наведено с довод, че доколкото претенцията по бъдещия иск, произтичала „от кумулацията на множество вземания, всяко от които на стойност 2 137.65 лв.”, то компетентен по правилата на родовата подсъдност да се произнесе по искането за обезпечение бил Районен съд-София, а не СГС или САС. </w:t>
        <w:tab/>
        <w:br/>
        <w:tab/>
        <w:t xml:space="preserve"> </w:t>
        <w:tab/>
        <w:br/>
        <w:tab/>
        <w:t xml:space="preserve"> При съобразяване на съдопроизводственото правило на чл. 69, ал. 1, т. 6 ГПК в неразривната му връзка с текста на чл. 395, ал. 1 ГПК, се констатира, че в процесния случай не е налице вероятност атакуваното определение на САС да е процесуално недопустим съдебен акт. Допълнителен аргумент в полза на този категоричен извод се извлича от разпоредбата на чл. 270, ал. 4 ГПК.</w:t>
        <w:tab/>
        <w:br/>
        <w:tab/>
        <w:t xml:space="preserve"/>
        <w:tab/>
        <w:br/>
        <w:tab/>
        <w:t xml:space="preserve"> 2. По твърдението на търговеца настоящ частен касатор за „очевидна неправилност” на атакуваното определение на САС – като основание за допустимост на частното касационно обжалване по чл. 280, ал. 2, предл. 3-то ГПК: </w:t>
        <w:tab/>
        <w:br/>
        <w:tab/>
        <w:t xml:space="preserve"> </w:t>
        <w:tab/>
        <w:br/>
        <w:tab/>
        <w:t xml:space="preserve"> Твърдението е наведено с доводи, изцяло относими към съществото на онзи търговски спор, който би бил предмет на бъдещия иск срещу настоящия частен касатор. Достатъчно в случая е, че исканото обезпечение на бъдещия иск е било допуснато и под условието за внасяне от молителя /бъдещ ищец/ на парична гаранция в размер на 3 500 лв., което и без друго е една от алтернативните предпоставки по т. т. 1 и 2 на чл. 391, ал. 1 ГПК за положително произнасяне по молба за обезпечение на бъдещ иск.</w:t>
        <w:tab/>
        <w:br/>
        <w:tab/>
        <w:t xml:space="preserve"> </w:t>
        <w:tab/>
        <w:br/>
        <w:tab/>
        <w:t xml:space="preserve"> Атакуваното в настоящето частно касационно производство определение не е „очевидно неправилно”, тъй като то нито е явно необосновано (да е налице грубо нарушение на правилата на формалната логика), нито е било постановено contra legem (до степен, при която процесуалният закон да е бил приложен в неговия обратен, противоположен смисъл) или пък – extra legem (САС да се е произнесъл по съществото на искането за допускане на обезпечение на бъдещ иск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3. Досежно липсата на главното основание по чл. 280, ал. 1 ГПК за допустимост на частното касационно обжалване: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 дело № 1/09 г., касаторът е длъжен да изложи ясна и точна формулировка на правния въпрос от значение з изхода по конкретното дело, разрешен в обжалвания акт на въззивния съд. Върховният касационен съд не е задължен и не може /обратното би засилило непропорционално служебното начало в ущърб на молителя в производството по чл. 390 ГПК/ да извлича релевантния въпрос /бил той материално - или процесуалноправен/ от изложението по чл. 284, ал. 3 към жалбата или от твърденията на подателя й или от там изтъкваните от него факти и обстоятелства. Непосочването на правен въпрос от значение за изхода по конкретното дело само по себе си е достатъчно основание за недопускане на атакувания съдебен акт до касационен контрол – без да се разглеждат релевираните допълнителни предпоставки за това /в процесния случай само тази по т. 1 на чл. 280, ал. 1 ГПК/.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31 на Софийския апелативен съд, ТК, ХV-и с-в, от 7.І.2020 г., постановено по ч. гр. дело № 5970/2019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д. № 535 по описа за 2020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