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№6034/03.12.2021 по гр. д. №2830/2020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60346</w:t>
        <w:tab/>
        <w:br/>
        <w:tab/>
        <w:t xml:space="preserve"> </w:t>
        <w:tab/>
        <w:br/>
        <w:tab/>
        <w:t xml:space="preserve">София 03.12.2021 г.В И М Е Т О НА Н А Р О Д 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трети ноември,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М. П гр. дело № 2830/2020 г.</w:t>
        <w:tab/>
        <w:br/>
        <w:tab/>
        <w:t xml:space="preserve"> </w:t>
        <w:tab/>
        <w:br/>
        <w:tab/>
        <w:t xml:space="preserve"> Постъпила е молба от 05.08.2021 г. на „Енерго – П. П“ АД, [населено място], подадена чрез процесуалния представител адвокат Надежда Г., с искане да бъде изменено определение №60230 от 22.07.2021 г. по гр. д. № 2830/2020 г., на ВКС, ІII г. о. като му се присъдят деловодни разноски с оглед направения частичен отказ от иска.</w:t>
        <w:tab/>
        <w:br/>
        <w:tab/>
        <w:t xml:space="preserve"> </w:t>
        <w:tab/>
        <w:br/>
        <w:tab/>
        <w:t xml:space="preserve"> Ответникът Р. З. М., със съдебен адрес - [населено място], не е заявил становище.</w:t>
        <w:tab/>
        <w:br/>
        <w:tab/>
        <w:t xml:space="preserve"> </w:t>
        <w:tab/>
        <w:br/>
        <w:tab/>
        <w:t xml:space="preserve"> Молбата на „Енерго – П. П“ АД, [населено място], е подадена в срока по чл. 248, ал. 1 ГПК и е процесуално допустима. Разгледана по същество е частично основателна. </w:t>
        <w:tab/>
        <w:br/>
        <w:tab/>
        <w:t xml:space="preserve"> </w:t>
        <w:tab/>
        <w:br/>
        <w:tab/>
        <w:t xml:space="preserve"> С посоченото по-горе определение е отменено протоколно определение от 25.05.2021 г. за ход на делото по същество. Обезсилено е решение №831 от 25.06.2020 г. по в. гр. д. № 217/2020 г. на Варненския окръжен съд и потвърденото с него решение № 5573 от 10.12.2019 г. по гр. д. № 9470/2019 г. на Варненския районен съд в частта, с която е установено по реда на чл. 124, ал. 1 ГПК в отношенията между страните по делото, че Р. З. М. не дължи на „Енерго – П. П“ АД, [населено място], над сумата 4 993.35 лв. до сумата 5063.35лв., начислена в резултат на извършена корекция на сметката на потребителя стойност на ел. енергия за обект в [населено място], ул. „Д-р К. Й. [жилищен адрес], за периода от 23.05.2017 г. до 22.05.2018 г. по издадена фактура № 0280912969/ 03.06.2019 г. за аб.№0109710016 и кл.№ 1100328953 и е прекратено производството по делото в частта за тази разлика от 70 лв., по отношение на която Р. З. М. се е отказал от иска. Оставена е без разглеждане касационната жалба на „Енерго – П. П“ АД, [населено място], подадена чрез процесуалния представител адвокат Н.Б срещу решение №831 от 25.06.2020 г. по в. гр. д. № 217/2020 г. на Варненския окръжен съд. Осъдено е „Енерго – П. П“ АД, [населено място], да заплати на Р. З. М., [населено място], 571.70 лв. деловодни разноски. </w:t>
        <w:tab/>
        <w:br/>
        <w:tab/>
        <w:t xml:space="preserve"> </w:t>
        <w:tab/>
        <w:br/>
        <w:tab/>
        <w:t xml:space="preserve"> Съдът констатира, че молителят, като ответник по иска, е направил деловодни разноски общо в размер на 4 558.54 лв. Ищецът е направил деловодни разноски общо в размер на 1 992.60 лв. Съразмерно с уважената част на иска и направения частичен отказ от иска за сумата 70 лв. на ищеца се дължат не 571.70 лв., а 509.59 лв. деловодни разноски.</w:t>
        <w:tab/>
        <w:br/>
        <w:tab/>
        <w:t xml:space="preserve"> </w:t>
        <w:tab/>
        <w:br/>
        <w:tab/>
        <w:t xml:space="preserve"> Ето защо определението трябва да се измени в частта му за разноските като молителят бъде осъден да заплати на Р. З. М. деловодни разноски в размер на 509.59 лв.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ІII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ИЗМЕНЯ определение №60230 от 22.07.2021 г. по гр. д. № 2830/2020 г., на ВКС, ІII г. о. в частта му за разноските като осъжда „Енерго – П. П“ АД, [населено място], да заплати на Р. З. М., [населено място], вместо 571.70 лв. - 509.59 лв. деловодни разноски. </w:t>
        <w:tab/>
        <w:br/>
        <w:tab/>
        <w:t xml:space="preserve"> </w:t>
        <w:tab/>
        <w:br/>
        <w:tab/>
        <w:t xml:space="preserve"> Определението може да се обжалва с частна жалба в едноседмичен срок от съобщението пред друг състав на ВКС.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