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№118/17.04.2009 по нак. д. №672/2008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118 </w:t>
        <w:tab/>
        <w:br/>
        <w:tab/>
        <w:t xml:space="preserve"/>
        <w:tab/>
        <w:br/>
        <w:tab/>
        <w:t xml:space="preserve">гр.София, 17 април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 Второ наказателно отделение в съдебно заседание на шестнадесети март </w:t>
        <w:tab/>
        <w:br/>
        <w:tab/>
        <w:t xml:space="preserve"> </w:t>
        <w:tab/>
        <w:br/>
        <w:tab/>
        <w:t xml:space="preserve"> две хиляди и девета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ЛИДИЯ СТОЯНОВА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ЮРИЙ КРЪСТЕВ </w:t>
        <w:tab/>
        <w:br/>
        <w:tab/>
        <w:t xml:space="preserve"/>
        <w:tab/>
        <w:br/>
        <w:tab/>
        <w:t xml:space="preserve"> ЖАНИНА НАЧЕВА </w:t>
        <w:tab/>
        <w:br/>
        <w:tab/>
        <w:t xml:space="preserve"/>
        <w:tab/>
        <w:br/>
        <w:tab/>
        <w:t xml:space="preserve"> със секретар Кристина </w:t>
        <w:tab/>
        <w:br/>
        <w:tab/>
        <w:t xml:space="preserve"> </w:t>
        <w:tab/>
        <w:br/>
        <w:tab/>
        <w:t xml:space="preserve">Павлова </w:t>
        <w:tab/>
        <w:br/>
        <w:tab/>
        <w:t xml:space="preserve"> </w:t>
        <w:tab/>
        <w:br/>
        <w:tab/>
        <w:t xml:space="preserve">и с участието на прокурора АТАНАС ГЕБРЕВ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ЛИДИЯ СТОЯНОВА </w:t>
        <w:tab/>
        <w:br/>
        <w:tab/>
        <w:t xml:space="preserve"> </w:t>
        <w:tab/>
        <w:br/>
        <w:tab/>
        <w:t xml:space="preserve">наказателно дело под № 672/2008 година </w:t>
        <w:tab/>
        <w:br/>
        <w:tab/>
        <w:t xml:space="preserve"/>
        <w:tab/>
        <w:br/>
        <w:tab/>
        <w:t xml:space="preserve">Производството е образувано по искането от Главния прокурор на Р. Б за възобновяване на чнд № 1595/2008 год. на Пазарджишкия районен съд и отмяна на определение № 584/11.09.2008 год. на основанията по чл. 422, ал. 1, т. 5 НПК. Поддържа се, че е незаконосъобразно приложението на чл. 25-чл. 23 НК за наказанията, наложени на осъдения Д. Д. М., поради което делото следва да се върне за ново разглеждане от друг състав на съда. </w:t>
        <w:tab/>
        <w:br/>
        <w:tab/>
        <w:t xml:space="preserve"> </w:t>
        <w:tab/>
        <w:br/>
        <w:tab/>
        <w:t xml:space="preserve">Прокурорът от Върховната касационна прокуратура поддържа искането по изложените в него съображения за допуснато нарушение на закона при групиране на наказанията. </w:t>
        <w:tab/>
        <w:br/>
        <w:tab/>
        <w:t xml:space="preserve"> </w:t>
        <w:tab/>
        <w:br/>
        <w:tab/>
        <w:t xml:space="preserve">Осъденият Д. Д. М.-чрез служебния защитник, поддържа искане да бъде приложен правилно закона при групиране на наказанията.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 извърши проверка по доводите и намира искането за основателно по следните съображения: </w:t>
        <w:tab/>
        <w:br/>
        <w:tab/>
        <w:t xml:space="preserve"> </w:t>
        <w:tab/>
        <w:br/>
        <w:tab/>
        <w:t xml:space="preserve">Пазарджишкият районен съд с определението по чнд № 1595/2008 год. е приложил чл. 25 вр. чл. 23 НК и е наложил на осъдения М. едно общо наказание, най-тежкото, от определените с влезлите в сила присъди по нохд №№42/1997 год., 644/2001 год., 434/2002 год., 972/2002 год., 1094/2002 год. и 598/2003 год. – 3 години лишаване от свобода и с приложението на чл. 24 НК го увеличил на 4 години и 6 месеца, за което определил режим на изтърпяване и приложил чл. 25, ал. 2 НК по отношение на изтърпяното. Постановил отделно изтърпяване на наказанията, наложени му с влезлите в сила присъди по нохд №№ 11/1999 год. в размер на 3 години и 3 месеца, 30/1000 год. в размер на 4 месеца, 17/1995 год. в размер на 3 години и 5 месеца, 574/1996 год. в размер на 1 години и 2 месеца и 355/2007 год. в размер на 4 месеца. Определението е влязло в сила на 26.09.2008 год. и е постановено съобразно указанията на състава на Върховния касационен съд в отменителното решение, постановено по искането за възобновяване с оглед правилното приложение на закона в съответствие с изискването за определяне на най-благоприятното съчетание за осъдения за всичките единадесет присъди. </w:t>
        <w:tab/>
        <w:br/>
        <w:tab/>
        <w:t xml:space="preserve"> </w:t>
        <w:tab/>
        <w:br/>
        <w:tab/>
        <w:t xml:space="preserve">Независимо от данните по делото, разпоредбите на закона и указанията в касационното решение районният съд при групиране на наказанията е допуснал нарушение на закона, пренебрегвайки посочения принцип /т. 9 П № 4/1965 год. на ПлВС и решение № 11/1987 год. на ОСНК на ВС/ макар и да е направил верен извод, че е налице усложнена форма на множество престъпления, при която някое от осъжданията е едновременно в отношение и на рецидив с други. Законосъобразно е приел, че в обхвата на пар. 90 ПРЗИДНК следва да бъдат включени нохд №№ 11/1999 год., 30/1999 год., защото престъпленията са извършени при условията на опасен рецидив след 08.08.1997 год., от когато е в сила редакцията на чл. 26 НК, изключваща наличието на продължавано престъпление, а присъдите са влезли в сила преди 01.10.2002 год., от когато действа новата редакция на чл. 26 НК. От данните по делото се установява, че с присъдата по нохд № 11/1999 год. са наложени съответни наказания за пет отделни престъпления, по отношение на които е приложен чл. 23, ал. 1 НК, въпреки забраната да се прилага по отношение на рецидивисти, а общото наказание е определено в размер на 3 години и 3 месеца. Съдът не е взел предвид решение № 645/29.10.1999 год. по нохд № 586/1999 год. на състава на върховния касационен съд, с което присъдата в частта й относно групирането на наказанията е отменена, поради което осъденият следва да изтърпи поотделно всяко едно от наказанията лишаване от свобода при съответния режим в размер над 15 години, т. е. над максимума, предвиден в пар. 90. Това налага и ново произнасяне с включване в съвкупността на престъпления, за които е наложено наказание по нохд № 11/1999 год. по 3 години лишаване от свобода. Съдът е имал тази правна възможност по силата на тълкувателно решение № 1/10.05.2006 год. по нохд № 1/2006 год. на ОСНК на ВКС, според което едно от престъпленията в обхвата на пар. 90 може да влезе в съвкупността за определяне на общо наказание, защото са налице предпоставките на чл. 25, ал. 1 вр. чл. 23, ал. 1 НК. Така ще се постигне възможността да се спази принципа за най-благоприятното за осъдения съчетание при групиране на наказанията. Общото наказание за двете престъпления, за които е определено наказание по 3 години лишаване от свобода, в който размер е и общото, ще се включи в определения по пар. 90 максимум 15 години лишаване от свобода, а отделно ще бъдат изтърпени наказанията само по нохд №№ 17/1995 год., 574/1996 год. и 355/2007 год. Следва да се произнесе и по необходимостта, ако са налице предпоставки за това, да се приложи чл. 24 НК като се съобрази с изискването увеличаването на наказанието да се прилага като изключение и само в случаите, когато определеното общо наказание от наложените са от един и същ вид. Това обаче означава да обсъди и прецени всички относими обстоятелства за личността и деянията и да се приложи, но ако се обоснове извода, че общото наказание е недостатъчно за постигане целите на наказанието по чл. 36 НК. </w:t>
        <w:tab/>
        <w:br/>
        <w:tab/>
        <w:t xml:space="preserve"> </w:t>
        <w:tab/>
        <w:br/>
        <w:tab/>
        <w:t xml:space="preserve">Предвид изложеното допуснатото нарушение на закона поради невключване в съвкупността на всички престъпления, които могат да влязат в нея съобразно и тълкуването в ТР № 1/2006 год. и не е определил максимума по пар. 90 е съществено по смисъла на чл. 348, ал. 1, т. 1 НПК, поради което определението следва да се отмени по реда на възобновяването и делото да се върне за ново разглеждане за правилно приложение на чл. 25-чл. 23 НК. </w:t>
        <w:tab/>
        <w:br/>
        <w:tab/>
        <w:t xml:space="preserve"> </w:t>
        <w:tab/>
        <w:br/>
        <w:tab/>
        <w:t xml:space="preserve">Затова и на основание чл. 425, ал. 1, т. 1 вр. чл. 422, ал. 1, т. 5 вр. чл. 348, ал. 1, т. 1 НПК Върховният касационен съд, второ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ВЪЗОБНОВЯВА чнд № 1595/2008 год. на Пазарджишкия районен съд; ОТМЕНЯ определение № 584/11.09.2008 год., постановено по отношение на осъдения Д. Д. М. и ВРЪЩА делото на същия съд за ново разглеждане от друг състав.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