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№96/05.03.2012 по гр. д. №580/2011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96</w:t>
        <w:tab/>
        <w:br/>
        <w:tab/>
        <w:t xml:space="preserve"> </w:t>
        <w:tab/>
        <w:br/>
        <w:tab/>
        <w:t xml:space="preserve"> София, 05.03.2012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Второ</w:t>
        <w:tab/>
        <w:br/>
        <w:tab/>
        <w:t xml:space="preserve"> </w:t>
        <w:tab/>
        <w:br/>
        <w:tab/>
        <w:t xml:space="preserve">гражданско отделение, в закрито съдебно заседание на петнадесети февруари, две хиляди и дванадесета година в състав:</w:t>
        <w:tab/>
        <w:br/>
        <w:tab/>
        <w:t xml:space="preserve"> </w:t>
        <w:tab/>
        <w:br/>
        <w:tab/>
        <w:t xml:space="preserve"> Председател: ПЛАМЕН СТОЕВ </w:t>
        <w:tab/>
        <w:br/>
        <w:tab/>
        <w:t xml:space="preserve"/>
        <w:tab/>
        <w:br/>
        <w:tab/>
        <w:t xml:space="preserve">Членове: ЗЛАТКА РУСЕВА</w:t>
        <w:tab/>
        <w:br/>
        <w:tab/>
        <w:t xml:space="preserve"> </w:t>
        <w:tab/>
        <w:br/>
        <w:tab/>
        <w:t xml:space="preserve"> ЗДРАВКА ПЪРВАНОВА</w:t>
        <w:tab/>
        <w:br/>
        <w:tab/>
        <w:t xml:space="preserve"/>
        <w:tab/>
        <w:br/>
        <w:tab/>
        <w:t xml:space="preserve">при секретар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Здравка Първанова </w:t>
        <w:tab/>
        <w:br/>
        <w:tab/>
        <w:t xml:space="preserve"> </w:t>
        <w:tab/>
        <w:br/>
        <w:tab/>
        <w:t xml:space="preserve">ч. гр. дело №580/2011г.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1, т. 2 ГПК. </w:t>
        <w:tab/>
        <w:br/>
        <w:tab/>
        <w:t xml:space="preserve"> </w:t>
        <w:tab/>
        <w:br/>
        <w:tab/>
        <w:t xml:space="preserve"> Образувано е по частна жалба на Р. Й. Й., [населено място], подадена от пълномощника му адвокат М. М., срещу разпореждане от 06.07.2011 г. по гр. дело №8652/2011 г. на Софийския градски съд, с което е върната въззивната му жалба срещу решение от 05.02.2010г. по гр. дело №31685/2007 г. на Софийския районен съд. </w:t>
        <w:tab/>
        <w:br/>
        <w:tab/>
        <w:t xml:space="preserve"> </w:t>
        <w:tab/>
        <w:br/>
        <w:tab/>
        <w:t xml:space="preserve"> Жалбоподателят излага доводи за неправилност на определението. Твърди, че неправилно е приложена разпоредбата на чл. 51, ал. 2 ГПК отм., тъй като не е променял адреса си.</w:t>
        <w:tab/>
        <w:br/>
        <w:tab/>
        <w:t xml:space="preserve"> </w:t>
        <w:tab/>
        <w:br/>
        <w:tab/>
        <w:t xml:space="preserve"> Ответниците Р. Н. П. и М. Д. Й.-Н., двете от [населено място], оспорват жалбата.</w:t>
        <w:tab/>
        <w:br/>
        <w:tab/>
        <w:t xml:space="preserve"> </w:t>
        <w:tab/>
        <w:br/>
        <w:tab/>
        <w:t xml:space="preserve"> Частната жалба е депозирана в срока по чл. 275, ал. 1 ГПК и е процесуално допустима. Разгледана по същество, тя е неоснователна.</w:t>
        <w:tab/>
        <w:br/>
        <w:tab/>
        <w:t xml:space="preserve"> </w:t>
        <w:tab/>
        <w:br/>
        <w:tab/>
        <w:t xml:space="preserve"> Съобразно разпоредбите на чл. 51, ал. 1 и ал. 2 ГПК отм. страната, която е променила за постоянно или временно адреса, който е съобщила по делото или на който е била веднъж призована, е длъжна да уведоми съда за новия си адрес. При неизпълнение на това задължение призовката се прилага към делото и се смята за връчена. В случая съобщението за първоинстанционното решение е върнато на 17.03.2010 г. от адрес в [населено място],[жк], [жилищен адрес] с отбелязване, че по сведение на съсед Н. Г. Б. лицето е напуснало адреса преди около четири месеца. Р. Й. Й. е бил редовно призован по делото от този адрес на 11.05.2008 г. за съдебното заседание на 21.05.2008 г. Срокът за обжалване на решението е изтекъл на 31.03.2010 г., въззивната жалба е подадена на 20.04.2010г. Срокът за подаване на въззивната жалба е преклузивен, поради което с изтичането му е погасено правото на обжалване на Р. Й. Й.. Ето защо правилно въззивната жалба е върната като просрочена.</w:t>
        <w:tab/>
        <w:br/>
        <w:tab/>
        <w:t xml:space="preserve"/>
        <w:tab/>
        <w:br/>
        <w:tab/>
        <w:t xml:space="preserve">По изложените съображения, Върховният касационен съд, състав на ІІ г. о.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ОСТАВЯ В СИЛА</w:t>
        <w:tab/>
        <w:br/>
        <w:tab/>
        <w:t xml:space="preserve"/>
        <w:tab/>
        <w:br/>
        <w:tab/>
        <w:t xml:space="preserve">разпореждане от 06.07.2011 г. по гр. дело №8652/2011 г. на Софийския градски съд.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