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№122/26.03.2012 по гр. д. №168/2012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тринадесети март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168 от описа за 2012 г., за да се произнесе, взе предвид следното:</w:t>
        <w:tab/>
        <w:br/>
        <w:tab/>
        <w:t xml:space="preserve"> </w:t>
        <w:tab/>
        <w:br/>
        <w:tab/>
        <w:t xml:space="preserve">Постъпила е касационна жалба от М. С. Т., чрез пълномощника й адвокат Л. К., против решение № 267 от 11.11.2010 г., постановено по гр. д. № 404 по описа за 2010 г. на Окръжен съд-Ловеч, с което е потвърдено решение № *, том * от 17.06.2010 г. по гр. д. № 520/2009 г. на Районен съд–Троян за допускане на съдебна делба на поземлен имот кад.№ *, за който е отреден ПУП * в кв.* по плана на [населено място], обл.Л. с площ * кв. м., а на парцела * кв. м., заедно с построената в него двуетажна полумасивна жилищна сграда, паянтова сая и паянтова плевня между съделителите и при права в съсобствеността: М. С. Т. – * ид. ч., И. С. Х. – * ид. ч. и В. Х. Х. и И. С. Х. – общо * ид. ч. в съпружеска имуществена общност.</w:t>
        <w:tab/>
        <w:br/>
        <w:tab/>
        <w:t xml:space="preserve"> </w:t>
        <w:tab/>
        <w:br/>
        <w:tab/>
        <w:t xml:space="preserve">Ответниците по касационната жалба И. С. Х. и В. Х. Х. оспорват наличието на основание за допускане на касационно обжалване, като претендират възстановяване направените за подаване на отговора разноски, а Н. И. Т., чиято самостоятелна касационна жалба е върната, не е изразила становище.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констатира следното:</w:t>
        <w:tab/>
        <w:br/>
        <w:tab/>
        <w:t xml:space="preserve"> </w:t>
        <w:tab/>
        <w:br/>
        <w:tab/>
        <w:t xml:space="preserve">Съдът е бил сезиран с предявен от М. С. Т. против И. С. Х. и Н. И. Т. иск за делба, като в хода на делото като необходим другар е конституиран и съпруга на И. С. Х. В. Х. Х.. Първоинстанционният и въззивният съд са приели, че по силата на правна сделка правата на Н. И. Т. са придобити от И. С. Х. и В. Х. Х. в съпружеска имуществена общност, поради което е допуснал делбата само между М. Т. и И. и В. Х., от което следва, че е формирана воля, че иска за делба е неоснователен по отношение на Н. И. Т.. Както районния съд обаче, така и въззивният съд са пропуснали да обективират тази си воля в диспозитива на постановените първоинстанционно и въззивно решение, което съставлява очевидна фактически грешка. Тъй като от отстраняването й зависи предмета на касационното производство, то настоящото дело е предварително образувано и следва да бъде прекратено, като делото се върне на Районен съд-Троян за провеждане на производство по чл. 247 ГПК. След отстраняване на очевидните фактически грешки в първоинстанционното и въззивното решение делото следва да се изпрати на ВКС по касационната жалба на М. С. Т..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д. № 168 по описа за 2012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Районен съд-Троян за провеждане на производство по чл. 247 ГПК, касаещо обективиране волята на съда по отношение предявения спрямо Н. И. Т. иск за делба.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