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925/ 25.02.2011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925/2011г.</w:t>
        <w:tab/>
        <w:br/>
        <w:tab/>
        <w:t xml:space="preserve">София, 25.07.2012г.</w:t>
        <w:tab/>
        <w:br/>
        <w:tab/>
        <w:t xml:space="preserve">Комисията за защита на личните данни (КЗЛД) в състав: Председател Венета Шопова и членове: Красимир Димитров, Валентин Енев, Мария Матева и Веселин Целков на открито заседание, проведено на 27.06.2012г., на основание чл.10, ал.1, т.7 от Закона за защита на личните данни (ЗЗЛД), разгледа по допустимост жалба с рег.№925/25.02.2011г., подадена от П.К.К. срещу „К.” 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В Комисия за защита на личните данни (КЗЛД) е постъпила жалба вх.№925/25.02.2011г., препратена по компетентност от Районна прокуратура – гр.Б.</w:t>
        <w:tab/>
        <w:br/>
        <w:tab/>
        <w:t xml:space="preserve">П.К.К. твърди, че през месец ноември 2010г., случайно разбрала, че свързаните с нея лични данни са използвани за бъде изтеглен кредит от типа ‘’Креди Хоум’’ (CrediHome), предлаган от кредитната компания „К.”АД, като същия в последствие не е погасяван. След като разбрала за случващото се, г-жа П.К.К. посетила офис на фирмата и поискала кредитното си досие. Вследствие на което установила, че личните й данни са погрешни и подписа положен върху договора не е неин. Съвпадали единствено имената и единият й граждански номер.</w:t>
        <w:tab/>
        <w:br/>
        <w:tab/>
        <w:t xml:space="preserve">Жалбоподателката заявява, че след известно време кредитът е бил погасен, но тя е останала като некоректен платец, за което няма вина.</w:t>
        <w:tab/>
        <w:br/>
        <w:tab/>
        <w:t xml:space="preserve">П.К.К. счита, че личните й данни са обработени неправомерно и нецелесъобразно от „К.”АД.</w:t>
        <w:tab/>
        <w:br/>
        <w:tab/>
        <w:t xml:space="preserve">П.К.К. иска от КЗЛД да бъде извършена проверка и да се предприемат необходимите действия за отстраняване на допуснатото нарушение на ЗЗЛД.</w:t>
        <w:tab/>
        <w:br/>
        <w:tab/>
        <w:t xml:space="preserve">Към жалбата е приложено като доказателство копие от Договор за заем ‘’CrediHome’’, ведно с Искане за заем№1061-00166742 от 10.03.2010г.</w:t>
        <w:tab/>
        <w:br/>
        <w:tab/>
        <w:t xml:space="preserve">Жалбата, подадена от А.М. е съобразена с изискванията на Правилника за дейността на Комисията за защита на личните данни и нейната администрация (ПДКЗЛДНА) и съдържа необходимите нормативно определени реквизити. Комисията е сезирана от физическо лице, при наличието на правен интерес. В жалбата е посочена точната дата на твърдяното нарушение, от което следва извода, че е подадена в срока по чл.38, ал.1 от ЗЗЛД.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лица, както и жалби на трети лица във връзка с правата им по този закон. 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„К.”АД’’. Администраторът на лични данни е изпълнил задължението си по чл.17 от ЗЗЛД и е регистриран с Идент.№36580, в регистъра на администраторите на лични данни и водените от тях регистри, поддържан от КЗЛД.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Жалбоподателката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доказателства, с писмо изх.№925/11/ от 08.07.2011г. на Председателя на КЗЛД е изискано изразяване на писмено становище с представяне на относимите по случая доказателства от „К.”АД.</w:t>
        <w:tab/>
        <w:br/>
        <w:tab/>
        <w:t xml:space="preserve">Кредитната компания депозира своето становище на 22.07.2011г. В същото се сочи, че личните данни на г-жа П.К.К. са обработени във връзкас кандидатстването й за заем от типа ‘’CrediHome’’. „К.”АД уточнява, че г-жа П.К.К. е била одобрявана за заем ‘’CrediHome’’два пъти, вследствие на което между нея и кредитната компания са били сключени два договора за заем, а именно Договор№1061-00166742 и Договор№1051-00143093, като към настоящия момент и двата кредита са изплатени.</w:t>
        <w:tab/>
        <w:br/>
        <w:tab/>
        <w:t xml:space="preserve">„К.”АД уведомява Комисията, че счита Договор№1061-00166742 и Договор№1051-00143093, за надлежно и законосъобразно подписани, тъй като са спазени всички вътрешни процедури на дружеството, в това число е налице подпис на заемополучателя и заверено копие на личната му карта.</w:t>
        <w:tab/>
        <w:br/>
        <w:tab/>
        <w:t xml:space="preserve">„К.”АД счита, че установяването на автентичността на подписа положен върху спорните договори е от компетентността на прокуратурата.</w:t>
        <w:tab/>
        <w:br/>
        <w:tab/>
        <w:t xml:space="preserve">Към становището са приложени следните доказателства: копие от Искане за заем ‘’CrediHome’’№1061 – 00166742; копие от Договор за заем ‘’CrediHome’’№1061 – 00166742, копие от лична карта на П.К.К., със заверка от заемополучателя, предоставено при кандидатстването за заем ‘’CrediHome’’№1061 – 00166742; копие от Договор за заем ‘’CrediHome’’№1051 – 00143093; копие от Искане за заем ‘’CrediHome’’№1051 – 00143093 и копие от лична карта на П.К.К., със заверка от заемополучателя, предоставено при кандидатстването за заем ‘’CrediHome’’№1051 – 00143093.</w:t>
        <w:tab/>
        <w:br/>
        <w:tab/>
        <w:t xml:space="preserve">На 16.08.2011г. е постъпило писмо от Районна прокуратура – Б., с което Комисията е уведомена, че по повод подадена жалба от г-жа П.К.К. е възложена проверка на РУ ‘’Полиция’’ гр.Б., с оглед данни за престъпление по чл.309 от НК.</w:t>
        <w:tab/>
        <w:br/>
        <w:tab/>
        <w:t xml:space="preserve">На 12.01.2012г. П.К.К., депозира в КЗЛД копие от Постановление вх.№422/11 от 03.01.2012г. на Районна прокуратура – Б., а така също и уведомява Комисията, че обжалва постановеният в същото отказ за образуване на досъдебно производство.</w:t>
        <w:tab/>
        <w:br/>
        <w:tab/>
        <w:t xml:space="preserve">С писмо вх.№П192/02.04.2012г. Софийска Окръжна прокуратура уведомява Комисията, че с Постановление№281/12 от 20.01.12г. на същата, е било отменено постановление от 03.01.2012, с което е отказано образуване на досъдебно производство по пр.№422/2012г. по описа на РП - гр.Б., като основателно и неправилно. Приложено е и така цитираното постановление, видно от което е разпоредено извършването на допълнителна проверка.</w:t>
        <w:tab/>
        <w:br/>
        <w:tab/>
        <w:t xml:space="preserve">От събраните по административната преписка доказателства се установи, че госпожа П.К.К. е сезирал Районна прокуратура – гр.Б., с жалба за извършено документно престъпление.</w:t>
        <w:tab/>
        <w:br/>
        <w:tab/>
        <w:t xml:space="preserve">Съгласно чл.54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чл.54, ал.1, т.3 от АПК. Резултатите и заключенията от извършваната проверка, от 02 РУП – гр.София могат да имат съществено значение както за развитието на административното производство, така и с оглед защита на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административно производство и в последствие за постановяването на административен акт отКЗЛД. В зависимост резултатите предприетите от разследващите органи и установяването на инкриминирано деяние и извършителя му, ще се установи дали обработването на свързаните с жалбоподателят лични данни може да се обвърже по категоричен начин с администратор на лични данни.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чл.1, ал.5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чл.33, ал.1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чл.311 във вр. с чл.309 от НК. В случая установяването на факта дали данните на жалбоподателката са обработвани с престъпна цел,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С оглед гореизложеното, на основание чл.54, ал.1, т.3 от АПК, Комисията,</w:t>
        <w:tab/>
        <w:br/>
        <w:tab/>
        <w:t xml:space="preserve">РЕШИ:</w:t>
        <w:tab/>
        <w:br/>
        <w:tab/>
        <w:t xml:space="preserve">Спира образуваното административно производство по жалба с рег.№925/25.02.2011г., подадена от П.К.К. срещу „К.” АД, до отпадане на основанията за спирането му.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