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№43/16.02.2012 по търг. д. №95/2012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Л.И. </w:t>
        <w:tab/>
        <w:br/>
        <w:tab/>
        <w:t xml:space="preserve"> </w:t>
        <w:tab/>
        <w:br/>
        <w:tab/>
        <w:t xml:space="preserve">т. дело №95/2012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> </w:t>
        <w:tab/>
        <w:br/>
        <w:tab/>
        <w:t xml:space="preserve"> Постъпила е молба от Г. П. И., [населено място], Общ.Х., в качеството му на главен секретар и представляващ политическа партия Б. до 22.07.2011 год. за отмяна на основание чл. 303 ал. 1, т. 1 и т. 4 ГПК във вр. с чл. 18 ЗПП на решение №121 от 22.07.2011 год. по т. д.№689/2011 год. на ВКС, ІІ Т.О., с което е постановено да се впишат в регистъра на политическите партии промени в Устава на Б., приети на извънредния ХХХVІІ конгрес, проведен на 27.03.2010 год. в [населено място], и промени в ръководните органи на партията. Твърди, че то е в противоречие с решение №125 от 02.09.2011 год. по т. д.№693/2011 год. на ВКС, ІІ Т.О. Подържа, че са налице нови факти, от съществено значение за делото, относими към исканата отмяна на решение №121 от 22.07.2011 год. по т. д.№689/2011 год. на ВКС, ІІ Т.О.</w:t>
        <w:tab/>
        <w:br/>
        <w:tab/>
        <w:t xml:space="preserve"> </w:t>
        <w:tab/>
        <w:br/>
        <w:tab/>
        <w:t xml:space="preserve"> Молбата за отмяна е процесуално недопустима.</w:t>
        <w:tab/>
        <w:br/>
        <w:tab/>
        <w:t xml:space="preserve"> </w:t>
        <w:tab/>
        <w:br/>
        <w:tab/>
        <w:t xml:space="preserve"> Р. на съда, постановени в регистърното производство, не подлежат на отмяна по реда на чл. 303 ГПК. На отмяна подлежат само влезлите в сила съдебни решения, които се ползват със сила на пресъдено нещо и по които спорните въпроси не могат да бъдат пререшавани-т. 2 от П.-2-77. Отмяната по реда на чл. 303 ГПК, аналогичен на чл. 231 ГПК, отм. е средство за защита срещу неправилни съдебни решения, с които правният спор между страните е разрешен със сила на пресъдено нещо.</w:t>
        <w:tab/>
        <w:br/>
        <w:tab/>
        <w:t xml:space="preserve"> </w:t>
        <w:tab/>
        <w:br/>
        <w:tab/>
        <w:t xml:space="preserve"> Решение №121 от 22.07.2011 год. по т. д.№689/2011 год. на ВКС, ІІ Т.О., чиято отмяна се иска, не се ползва със сила на пресъдено нещо. С него на основание чл. 18, ал. 2 във вр. с чл. 17 ЗПП са вписани промени по партидата на политическа партия Б., заявени от Н. Н., в качеството му на главен секретар на партия Б., със заявление №9085/29.03.2010 год. Решенията на съда, постановени в охранителното производство, се ползват със стабилитет, но не се ползват със сила на пресъдено нещо - арг. от чл. 538, ал. 3 ГПК, аналогичен на чл. 432, ал. 3 ГПК, отм. Съдебното решение, с което се вписват заявените факти и обстоятелства, не разрешава повдигнат пред съда правен спор, а цели да осигури пълно и достоверно осведомяване на третите лица, до които се отнасят подлежащите на вписване обстоятелства. Съдебното решение, постановено в регистърното производство, създава изгодни за заявителя правни последици, без да навлиза в правната сфера на други лица, поради което не дава защита-санкция, като актовете, постановени в исковото производство.</w:t>
        <w:tab/>
        <w:br/>
        <w:tab/>
        <w:t xml:space="preserve"> </w:t>
        <w:tab/>
        <w:br/>
        <w:tab/>
        <w:t xml:space="preserve"> Отмяната на влезлите в сила съдебни решения е недопустима, когато съществува друг ред за защита на правото. Накърнените права с постановеното решение по вписване могат да бъдат защитени по реда на чл. 537, ал. 2 ГПК, аналогичен на чл. 431, ал. 2 ГПК, отм. и чл. 124, ал. 1 във вр. с чл. 604 ГПК, аналогични на чл. 97, ал. 1 във вр. с чл. 498 ГПК, отм., което изключва приложимостта на извънредния способ за отмяна към решенията по вписване.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молбата на Г. П. И., [населено място], Общ.Х., в качеството му на главен секретар и представляващ политическа партия Б. до 22.07.2011 год. за отмяна на основание чл. 303 ал. 1, т. 1 и т. 4 ГПК във вр. с чл. 18 ЗПП на решение №121 от 22.07.2011 год. по т. д.№689/2011 год. на ВКС, ІІ Т.О. </w:t>
        <w:tab/>
        <w:br/>
        <w:tab/>
        <w:t xml:space="preserve"> </w:t>
        <w:tab/>
        <w:br/>
        <w:tab/>
        <w:t xml:space="preserve"> Определението подлежи на обжалване с частна жалба в едноседмичен срок от съобщението да молителя пред друг състав на ВКС-ТК.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