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№61/03.02.2012 по търг. д. №211/2011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№61</w:t>
        <w:tab/>
        <w:br/>
        <w:tab/>
        <w:t xml:space="preserve"> </w:t>
        <w:tab/>
        <w:br/>
        <w:tab/>
        <w:t xml:space="preserve">Гр.София, 03.02.2012г.</w:t>
        <w:tab/>
        <w:br/>
        <w:tab/>
        <w:t xml:space="preserve"> </w:t>
        <w:tab/>
        <w:br/>
        <w:tab/>
        <w:t xml:space="preserve">ВЪРХОВНИЯТ КАСАЦИОНЕН СЪД на Република България, Търговска колегия, Първо отделение, в закрито заседание на втори февруари през две хиляди и дванадесета година, в състав:</w:t>
        <w:tab/>
        <w:br/>
        <w:tab/>
        <w:t xml:space="preserve">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
        <w:tab/>
        <w:br/>
        <w:tab/>
        <w:t xml:space="preserve">при секретаря …………………, след като изслуша докладваното от съдия Калчева, т. д.№ 211 по описа за 2011г.,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854/03.11.2010г. и решение от 12.01.2011г. за поправка на очевидна фактическа грешка, постановени по гр. д.№ 293/10г. от Софийския апелативен съд, в частта, с която е оставено в сила решението от 06.01.2010г. по гр. д.№ 2292/08г. на Софийския градски съд за осъждане на касатора да заплати на Т. Д. Т. обезщетение по 226 КЗ и по чл. 86 ЗЗД в размер на 65859 лв. и на Д. Т. Д. – обезщетение по чл. 226 КЗ и чл. 86 ЗЗД в размер на 63931 лв.</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2 и т. 3 ГПК.</w:t>
        <w:tab/>
        <w:br/>
        <w:tab/>
        <w:t xml:space="preserve"> </w:t>
        <w:tab/>
        <w:br/>
        <w:tab/>
        <w:t xml:space="preserve"> Ответниците оспорват жалбата.</w:t>
        <w:tab/>
        <w:br/>
        <w:tab/>
        <w:t xml:space="preserve"> </w:t>
        <w:tab/>
        <w:br/>
        <w:tab/>
        <w:t xml:space="preserve"> Върховният касационен съд, Търговска колегия, І отделение, след като разгледа жалбата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са налице основания за ангажиране на отговорността на застрахователя по застраховка “Гражданска отговорност”. Решаващият състав е изложил съображения, че разпоредбата на чл. 14, ал. 1 от Наредба № 24/24.03.2006г. противоречи на общите правила за отговорност на застрахователите, поради което застрахователното покритие включва сумите по застраховките на влекача и ремаркето, предизвикали настъпването на застрахователното събитие.</w:t>
        <w:tab/>
        <w:br/>
        <w:tab/>
        <w:t xml:space="preserve"> </w:t>
        <w:tab/>
        <w:br/>
        <w:tab/>
        <w:t xml:space="preserve"> Настоящият състав на ВКС, ТК, І отд. намира, че е налице основанието по чл. 280, ал. 1, т. 1 ГПК за допускане на касационното обжалване.</w:t>
        <w:tab/>
        <w:br/>
        <w:tab/>
        <w:t xml:space="preserve"> </w:t>
        <w:tab/>
        <w:br/>
        <w:tab/>
        <w:t xml:space="preserve"> С решение № 180/01.12.2011г. по т. д.№ 70/11г. ВКС, ТК, ІІ отд. се е произнесъл по въпроса за отговорността на застрахователя при причинени вреди от обща композиция на влекач и ремарке, за които има сключени отделни застраховки “Гражданска отговорност”. Поставените от касатора въпроси се обхващат от произнасянето по реда на чл. 290 ГПК на ВКС, поради което касационното обжалване следва да се допусне за проверка на съответствието на въззивното решение с практиката на ВКС.</w:t>
        <w:tab/>
        <w:br/>
        <w:tab/>
        <w:t xml:space="preserve"> </w:t>
        <w:tab/>
        <w:br/>
        <w:tab/>
        <w:t xml:space="preserve">На основание чл. 18, ал. 1, т. 2 от Т. по ГПК касаторът следва да внесе държавна такса в размер на 2595.80 лв. по сметка на ВКС.</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ДОПУСКА</w:t>
        <w:tab/>
        <w:br/>
        <w:tab/>
        <w:t xml:space="preserve"> </w:t>
        <w:tab/>
        <w:br/>
        <w:tab/>
        <w:t xml:space="preserve"> касационно обжалване на въззивно решение № 854/03.11.2010г. и решение от 12.01.2011г. за поправка на очевидна фактическа грешка, постановени по гр. д.№ 293/10г. от Софийския апелативен съд</w:t>
        <w:tab/>
        <w:br/>
        <w:tab/>
        <w:t xml:space="preserve"/>
        <w:tab/>
        <w:br/>
        <w:tab/>
        <w:t xml:space="preserve">УКАЗВА</w:t>
        <w:tab/>
        <w:br/>
        <w:tab/>
        <w:t xml:space="preserve"> </w:t>
        <w:tab/>
        <w:br/>
        <w:tab/>
        <w:t xml:space="preserve"> на касатора [фирма],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2595.80 лв.,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