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№7/11.01.2012 по търг. д. №138/2011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7</w:t>
        <w:tab/>
        <w:br/>
        <w:tab/>
        <w:t xml:space="preserve"> </w:t>
        <w:tab/>
        <w:br/>
        <w:tab/>
        <w:t xml:space="preserve">София, 11, 01, 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четиринадесети ноември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………………………………………...……. и с участието на прокурора ……………………………………., като изслуша докладваното от съдията Емил Марков търг. дело № 138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с вх. № 5255/6.ХІІ.2010 г. на [фирма] със седалище и адрес на управление в [населено място], подадена чрез процесуалния представител на търговеца от АК-В. против решение № 160 на Варненския апелативен съд, ТК, от 21.Х.2010 г., постановено по т. д. № 324/2010 г., с което, на основание чл. 327 ТЗ и съответно – чл. 86, ал. 1 ЗЗД, това д-во е било осъдено да заплати на ищцовото [фирма] – [населено място] сумата 103 388.20 лв., представляваща неизплатена част от цената на доставено му течно гориво /евродизел/ по сключен помежду им на 1 април 2007 г. договор за доставка на петролни продукти, ведно със законната лихва върху тази сума, считано от завеждане на делото /23.ІХ.2009 г./ и до окончателното й изплащане, както и 48 486.99 лв. - мораторна лихва върху същата главница за периода от 29.V.2007 г. и до 15.VІІІ.2009 г., а също и 11 152.50 лв. деловодни разноски. </w:t>
        <w:tab/>
        <w:br/>
        <w:tab/>
        <w:t xml:space="preserve"> </w:t>
        <w:tab/>
        <w:br/>
        <w:tab/>
        <w:t xml:space="preserve"> Оплакванията на търговеца касатор са както за недопустимост, така и за неправилност на атакуваното въззивно решение: предвид неговата необоснованост и постановяването му в нарушение на материалния закон. С оглед това се претендира неговото обезсилване, а, алтернативно - касирането му изцяло и присъждане на всички направени в инстанциите съдебно-деловодни разноски от страна на [фирма].</w:t>
        <w:tab/>
        <w:br/>
        <w:tab/>
        <w:t xml:space="preserve"> </w:t>
        <w:tab/>
        <w:br/>
        <w:tab/>
        <w:t xml:space="preserve"> В изложението си по чл. 284, ал. 3, т. 1 ГПК този касатор обосновава приложно поле на касационното обжалване с едновременното наличие на предпоставките по т. т. 2 и 3 на чл. 280, ал. 1 ГПК, изтъквайки, че с атакуваното решение Варненският апелативен съд се е произнесъл по процесуално - и материалноправни въпроси от значение за точното прилагане на закона и за развитието на правото, само „</w:t>
        <w:tab/>
        <w:br/>
        <w:tab/>
        <w:t xml:space="preserve"> </w:t>
        <w:tab/>
        <w:br/>
        <w:tab/>
        <w:t xml:space="preserve">част от които</w:t>
        <w:tab/>
        <w:br/>
        <w:tab/>
        <w:t xml:space="preserve"> </w:t>
        <w:tab/>
        <w:br/>
        <w:tab/>
        <w:t xml:space="preserve"> формирани пределно общо в мотивите към самия съдебен акт”, а именно: за допустимостта на общият исков ред за защита на кредитор, непредявил пред синдика своите, възникнали след датата на откриване на пр-во по несъстоятелност на длъжника, вземания, когато това производство e било приключено с утвърждаването на оздравителен план от съда по чл. 613 ТЗ, както и дали същите вземания следва да се считат погасени.</w:t>
        <w:tab/>
        <w:br/>
        <w:tab/>
        <w:t xml:space="preserve"> </w:t>
        <w:tab/>
        <w:br/>
        <w:tab/>
        <w:t xml:space="preserve"> Ответното по касация [фирма]-гр. В. не е ангажирало становище на свой представител нито по допустимостта на касационното обжалване, нито по основателността на развитите в жалбата оплаквания за недопустимост и, алтернативно, за неправилност на атакуваното въззивно решение.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283 ГПК и подадена от надлежна страна във въззивното производство пред Варненския апелативен съд, касационната жалба на [фирма]-гр. В.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отмени първоинстанционното решение на Варненския ОС и да уважи изцяло обективно кумулативно съединените осъдителни искове на [фирма] срещу настоящия касатор, Варненският апелативен съд е приел, че техен предмет са били вземания на този търговец, възникнали след датата на откривате на пр-во по несъстоятелност на ответното [фирма], които не само не са получили плащане на съответния падеж, но и не са били надлежно предявени по реда на гл. 43 ТЗ за включване от синдика в допълнителен списък, като междувременно съдът по чл. 613 ТЗ е утвърдил оздравителен план, прекратявайки делото на основание чл. 707, ал. 1 ТЗ. Не следвало обаче разпоредбата на чл. 688, ал. 3 ТЗ да се тълкува разширително - в посока на разбирането за последващо погасяване на тези непредявени пред синдика вземания до утвърждаването на оздравителния план. </w:t>
        <w:tab/>
        <w:br/>
        <w:tab/>
        <w:t xml:space="preserve"> </w:t>
        <w:tab/>
        <w:br/>
        <w:tab/>
        <w:t xml:space="preserve"> Съгласно задължителните за съдилищата в Републиката постановки по т. т. 1 и 4 на ТР № 1/19.ІІ.2010 г. на ОСГТК на ВКС по тълк. дело № 1/2009 г., правният въпрос от значение за изхода по конкретното дело, разрешен в обжалваното въззивно решение е този, който е включен в предмета на спора и е обусловил решаващите правни изводи на съда по делото. Същият релевантен въпрос /бил той материално - или процесуалноправен/ би се явил 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тълкуването й - с оглед изменения в законодателството и обществените условия, а за развитие на правото: когато законите са непълни, неясни или противоречиви, така че да се създаде съдебна практика по прилагането им или за да бъде тя осъвременена предвид междувременно настъпили в законодателството и обществените условия промени. В горния смисъл само онази част от релевираните в изложението на търговеца касатор правни въпроси, по които въззивната инстанция действително се е произнесла, са обективно годни да послужат при преценката за допустимост на касационното обжалване – не и онези с изцяло хипотетичен характер, като напр. „питанията” на търговеца касатор дали не следвало по делото да се конституира назначеният от съда по чл. 613 ТЗ надзорен орган - с оглед защитата на останалите кредитори с приети вземания в прекратеното пр-во по несъстоятелност или пък можело ли кредитор, защитил вземането си по чл. 688, ал. 3 ТЗ по общия исков ред и разполагащ поради това с изпълнителен титул, да се удовлетвори впоследствие по реда на чл. 722, ал. 1, т. 7 ТЗ. </w:t>
        <w:tab/>
        <w:br/>
        <w:tab/>
        <w:t xml:space="preserve"> </w:t>
        <w:tab/>
        <w:br/>
        <w:tab/>
        <w:t xml:space="preserve"> Поставеният въпрос за допустимостта на исковия ред, а оттам и на атакуваното въззивно решение, в настоящия случай насочва към вероятност последното действително да страда от такъв порок, тъй като ключовото съображения на въззивния съд в тази насока е било, че липсвала съгласуваност между разпоредбите на чл. 688, ал. 1 и на чл. 739, ал. 1 ТЗ. Според горецитираното ТР на ОСГТК на ВКС, в такава хипотеза същият е длъжен да допусне въззивното решение до касационен контрол, „а преценката за допустимостта му, ще се извърши с решението по същество на подадената касационна жалба”.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решение № 160 на Варненския апелативен съд, ТК, от 21.Х.2010 г., постановено по т. д. № 324/2010 г.</w:t>
        <w:tab/>
        <w:br/>
        <w:tab/>
        <w:t xml:space="preserve"> </w:t>
        <w:tab/>
        <w:br/>
        <w:tab/>
        <w:t xml:space="preserve"> У К А З В А на касатора [фирма] - [населено място] чрез процесуалния му представител по пълномощие </w:t>
        <w:tab/>
        <w:br/>
        <w:tab/>
        <w:t xml:space="preserve"> </w:t>
        <w:tab/>
        <w:br/>
        <w:tab/>
        <w:t xml:space="preserve">адвокат М. А. А. от АК-В. с адрес: [населено място] [улица]-партер</w:t>
        <w:tab/>
        <w:br/>
        <w:tab/>
        <w:t xml:space="preserve"> </w:t>
        <w:tab/>
        <w:br/>
        <w:tab/>
        <w:t xml:space="preserve">, че следва В ЕДНОСЕДМИЧЕН СРОК от получаване на съобщението за това да представи в канцеларията на ТК на ВКС по делото документ /банково бордеро/ за внесена по с/ка на този съд допълнителна държавна такса в размер на </w:t>
        <w:tab/>
        <w:br/>
        <w:tab/>
        <w:t xml:space="preserve"> </w:t>
        <w:tab/>
        <w:br/>
        <w:tab/>
        <w:t xml:space="preserve">3 037.50 лв.</w:t>
        <w:tab/>
        <w:br/>
        <w:tab/>
        <w:t xml:space="preserve"> </w:t>
        <w:tab/>
        <w:br/>
        <w:tab/>
        <w:t xml:space="preserve"> /три хиляди тридесет и седем лева и петдесет стотинки/, на основание чл. 18, ал. 2, т. 2 от Тарифата за държавните такси, които се събират от съдилищата по ГПК, тъй като в противен случай настоящето касационно производство ще бъде прекратено.</w:t>
        <w:tab/>
        <w:br/>
        <w:tab/>
        <w:t xml:space="preserve"> </w:t>
        <w:tab/>
        <w:br/>
        <w:tab/>
        <w:t xml:space="preserve"> След надлежното внасяне на така определената допълнителна държавна такса, делото да се докладва на председателя на Първо отделение от Търговската колегия на ВКС – за насрочването му в открито съдебно заседание с призоваване на страните по спора.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