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№481/08.04.2015 по гр. д. №7119/2014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481</w:t>
        <w:tab/>
        <w:br/>
        <w:tab/>
        <w:t xml:space="preserve"> </w:t>
        <w:tab/>
        <w:br/>
        <w:tab/>
        <w:t xml:space="preserve">гр. София 08.04.2015 г..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втори февруари две хиляди и петнадесета година в състав:</w:t>
        <w:tab/>
        <w:br/>
        <w:tab/>
        <w:t xml:space="preserve"/>
        <w:tab/>
        <w:br/>
        <w:tab/>
        <w:t xml:space="preserve">ПРЕДСЕДАТЕЛ:СТОИЛ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ВАСИЛКА ИЛИЕВА</w:t>
        <w:tab/>
        <w:br/>
        <w:tab/>
        <w:t xml:space="preserve"> </w:t>
        <w:tab/>
        <w:br/>
        <w:tab/>
        <w:t xml:space="preserve">гр. дело № 7119/2014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П. Ц. Ф. и Л. А. Ф., приподписана от адв. И. Г., против решение № 5716/28.07.2014г., постановено по гр. д. № 16198/2013 г. на Софийски градски съд, с което е потвърдено решение № І-48-120/09.08.2013 г. по гр. д. 50479/12г. на Софийски районен съд, с което е признато за установено по предявените от [фирма] положителни установителни искове с правно основание чл. 422 вр. чл. 124 ГПК вр. 415, ал. 1 ГПК вр. с чл, 415 вр. чл. 124 ГПК вр. с чл. 149 и сл., чл. 154 и чл. 155 ЗЕ вр. чл. 79 и чл. 86 ЗЗД, че П. Ц. Ф. и Л. А. Ф. солидарно при условията на съпружеска имуществена общност дължат на [фирма] сумата от 1510, 22 лв., представляваща стойност на доставената топлоенергия в имот, представляващ апартамент № 1, вх. 1, [жилищен адрес][жк], [населено място] за периода от 01.02.2009 г. до 30.04.2010 г., ведно със законната лихва върху тази сума от подаване на заявлението по чл. 410 ГПК -13.03.2012 г. до окончателното й изплащане, отделно сумата от 173, 43 лв., представляваща обезщетение за забава на плащането на главницата за периода от 01.07.2009г. до 09.11.2011 г., за които е издадена заповед по реда на чл. 410 ГПК по гр. д. 5200/2012 г. на СРС, 89 с-в, като отхвърля като неоснователни исковете в останалата част.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поради противоречие с процесуалния и материалния закон и незаконосъобразност на постановеното решение.</w:t>
        <w:tab/>
        <w:br/>
        <w:tab/>
        <w:t xml:space="preserve"> </w:t>
        <w:tab/>
        <w:br/>
        <w:tab/>
        <w:t xml:space="preserve">Инкорпорирано в касационната им жалба, като основание за допускане до касационно обжалване жалбоподателите са посочили чл. 280, ал. 1, т. 2 ГПК. Изложили са подробни съображения, че въззивният съд се е произнесъл по съществен материалноправен въпрос, който е от значение за прилагането на закона, без да бъде формулиран конкретен въпрос. Цитирали са съдебни актове на първоинстанционни и второинстанционни съдилища, за да обосноват противоречива практика на съдилищата, но не са приложени преписи от решенията и не са представени доказателства, че същите са влезли в сила.</w:t>
        <w:tab/>
        <w:br/>
        <w:tab/>
        <w:t xml:space="preserve"> </w:t>
        <w:tab/>
        <w:br/>
        <w:tab/>
        <w:t xml:space="preserve">Ответникът по касация [фирма] не изразява становище по касационната жалба.</w:t>
        <w:tab/>
        <w:br/>
        <w:tab/>
        <w:t xml:space="preserve"> </w:t>
        <w:tab/>
        <w:br/>
        <w:tab/>
        <w:t xml:space="preserve">Третото лице помагач на ответника по касация – [фирма] не изразява становище по касационната жалба.</w:t>
        <w:tab/>
        <w:br/>
        <w:tab/>
        <w:t xml:space="preserve"> </w:t>
        <w:tab/>
        <w:br/>
        <w:tab/>
        <w:t xml:space="preserve">Върховният касационен съд, състав на ІV г. о., за да се произнесе по допустимостта на касационното обжалване, взе предвид следното:</w:t>
        <w:tab/>
        <w:br/>
        <w:tab/>
        <w:t xml:space="preserve"> </w:t>
        <w:tab/>
        <w:br/>
        <w:tab/>
        <w:t xml:space="preserve">Въззивният съд се е произнесъл по въззивна жалба на П. Ц. Ф. и Л. Атанасова Ф., като е приел, че първоинстанционното решение е правилно и законосъобразно. Приел е, за неоснователни доводите на жалбоподателите във връзка с оспорване наличието на облигационните отношения, като е установил, че в качеството им на собственици на процесния имот те са били и потребители на топлинна енергия. Позовал се е на чл. 150, ал. 1 и ал. 2 ЗЕ, като е приел за доказано наличието на договорни правоотношения между страните по продажба на топлинна енергия. Посочил е, че съгласно разпоредбите на ЗЕ, разпределението на топлинната енергия в сграда-етажна собственост се извърша по система за дялово разпределение, като топлинната енергия за отопление на сграда – етажна собственост, се разделя на топлинна енергия за отопление на общите части и топлинна енергия за отопление на имотите, като етажните собственици от процесната сграда са взели решение на проведеното на 02.10.2004 г. общо събрание индивидуалното измерване на потреблението да се извършва от [фирма],което дружество било избрано и да извършва и дяловото разпределение в сградата. Въззивният съд се е произнесъл и по възражението на въззивниците, с което те са изложили доводи, че не дължат суми за топлинна енергия, тъй като предметът на договора не е определен по качество, като е препратил към мотивите на първоинстанционния съд и е допълнил, че по делото не се съдържат данни да са подавали жалби или рекламации, свързани с качеството. За да потвърди първоинстанционното решение, Софийски градски съд е намерил за неоснователни и доводите във връзка с количеството предоставена топлинна енергия, като се е позовал на приетото като доказателство заключение по извършената СТЕ и е заключил, че дяловото разпределение е правилно извършено и ищецът е доказал количеството на доставената топлинна енергия. Посочил е, че не са установени нарушение на ЗЕЕ, както и на чл. 24 ЗБНБ. Изложеното е обусловило крайните му изводи, че реално потребената енергия за периода м. 02.2009 г.-м. 04.2010 г. възлиза на 1510, 22 лв., като в тази сума не са включени изравнения, корекции и просрочени задължения от предходни години, поради което искът е основателен до този размер, а мораторното обезщетение се дължи само върху сумата на реално потребена енергия.</w:t>
        <w:tab/>
        <w:br/>
        <w:tab/>
        <w:t xml:space="preserve"> </w:t>
        <w:tab/>
        <w:br/>
        <w:tab/>
        <w:t xml:space="preserve">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ГПК. В случая изложението на основанията за допускане до касационно обжалване, инкорпорирано в касационната жалба, не отговаря на приетото с т. 1 от ТР №1/19.02.2010 г. по т. д.№1/2009 г. на ОСГТК на ВКС, поради липса на ясно и точно формулиран въпрос. Съгласно даденото задължително тълкуване на закона, съдържащо се в посоченото тълкувателно решение, правният въпрос от значение за изхода по конкретното дело, разрешен в обжалваното въззивно решение, е този, който е включен в предмета на спора и е обусловил правните изводи на съда по конкретното дело. Касаторът е длъжен да изложи ясна и точна формулировка на правния въпрос от значение за изхода по конкретното дело, разрешен в обжалваното решение. Върховният касационен съд може само да го уточни и конкретизира. В случая изобщо не е формулирани въпрос. Следва да се има предвид, че е недопустимо съдът сам да извлича въпросите, които касаторът евентуално би имал предвид. Такова процесуално действие на съда би довело до нарушение на принципа на диспозитивното начало, прокламиран с чл. 6 ГПК. Непосочването на правен въпрос по смисъла на чл. 280, ал. 1 е достатъчно основание за недопускане до касационно обжалване, без касационният съд да дължи произнасяне по твърденията относно наличието на специфичните предпоставки.</w:t>
        <w:tab/>
        <w:br/>
        <w:tab/>
        <w:t xml:space="preserve"> </w:t>
        <w:tab/>
        <w:br/>
        <w:tab/>
        <w:t xml:space="preserve">Само за пълнота на изложеното, следва да се посочи, че не са представени доказателства за противоречива практика на съдилищата, съгласно даденото задължително тълкуване на закона в т. 3 на ТР № 1/19.02.2010 г. на ОСГТК на ВКС.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ІV г.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 решение решение № 5716/28.07.2014г., постановено по възз. гр. д. № 16198/2013г. на Софийски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