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№376/11.06.2009 по гр. д. №3159/2008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1076 от 2005 </w:t>
        <w:tab/>
        <w:br/>
        <w:tab/>
        <w:t xml:space="preserve"> </w:t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376 </w:t>
        <w:tab/>
        <w:br/>
        <w:tab/>
        <w:t xml:space="preserve"/>
        <w:tab/>
        <w:br/>
        <w:tab/>
        <w:t xml:space="preserve"> София, 11.06.2009 год.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Второ гражданско отделение, в публично </w:t>
        <w:tab/>
        <w:br/>
        <w:tab/>
        <w:t xml:space="preserve"> </w:t>
        <w:tab/>
        <w:br/>
        <w:tab/>
        <w:t xml:space="preserve">съдебно заседание на двадесет и осми май през две хиляди и девета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ЕЛСА ТАШЕВА </w:t>
        <w:tab/>
        <w:br/>
        <w:tab/>
        <w:t xml:space="preserve"/>
        <w:tab/>
        <w:br/>
        <w:tab/>
        <w:t xml:space="preserve"> ЧЛЕНОВЕ: ЗЛАТКА РУСЕВА </w:t>
        <w:tab/>
        <w:br/>
        <w:tab/>
        <w:t xml:space="preserve"/>
        <w:tab/>
        <w:br/>
        <w:tab/>
        <w:t xml:space="preserve"> КАМЕЛИЯ МАРИНОВА </w:t>
        <w:tab/>
        <w:br/>
        <w:tab/>
        <w:t xml:space="preserve"/>
        <w:tab/>
        <w:br/>
        <w:tab/>
        <w:t xml:space="preserve">при секретаря Ани </w:t>
        <w:tab/>
        <w:br/>
        <w:tab/>
        <w:t xml:space="preserve"> </w:t>
        <w:tab/>
        <w:br/>
        <w:tab/>
        <w:t xml:space="preserve">Давидова, като изслуша докладваното от съдия К. М гр. д. № 3159 по </w:t>
        <w:tab/>
        <w:br/>
        <w:tab/>
        <w:t xml:space="preserve"> </w:t>
        <w:tab/>
        <w:br/>
        <w:tab/>
        <w:t xml:space="preserve">описа за 2008 г. на Пето гражданско отделение, за да се произнесе,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§ 2, ал. 3 от ПЗР на ГПК във връзка с чл. 218а, ал. 1, б.”а” от ГПК отм., </w:t>
        <w:tab/>
        <w:br/>
        <w:tab/>
        <w:t xml:space="preserve"> </w:t>
        <w:tab/>
        <w:br/>
        <w:tab/>
        <w:t xml:space="preserve">Образувано е по касационна жалба на „Д” А., гр. Д. против решение № 389 от 26.11.2007 г., постановено по гр. д. № 236 по описа за 2007 г. на Окръжен съд Д., Гражданска колегия в частта, с която е оставено в сила решение № 134 от 13.11.2006 г. по гр. д. № 91 от 2001 г. на Районен съд Г. Т. за отхвърляне на предявения от „Д” А., гр. Д. против „А” О., гр. Т. ревандикационен иск по отношение на недвижим имот, находящ се в гр. Г. и представляващ дворно място с площ от 17000 кв. м., съставляващо имот пл. № 2* по плана на П. зона на гр. Г., ул.”В”, ведно с построеното в това дворно място складово помещение с площ от 952.9 кв. м. </w:t>
        <w:tab/>
        <w:br/>
        <w:tab/>
        <w:t xml:space="preserve"> </w:t>
        <w:tab/>
        <w:br/>
        <w:tab/>
        <w:t xml:space="preserve">В жалбата са изложени твърдения, които по същество се свеждат до довод за необоснованост на извода на съда за проведена тръжна процедура, допуснати съществени нарушения на правилата за събиране и обсъждане на доказателства и неправилно приложение на материалния закон по отношение на изводите за действителност на договора от 19.05.1997 г. Касаторът иска да се отмени атакуваното решение и делото да се върне за ново разглеждане от въззивния съд или да се постанови решение за уважаване на ревандикационния иск. </w:t>
        <w:tab/>
        <w:br/>
        <w:tab/>
        <w:t xml:space="preserve"> </w:t>
        <w:tab/>
        <w:br/>
        <w:tab/>
        <w:t xml:space="preserve">Ответникът по касационната жалба „А” О., гр. Т. оспорва същата, като претендира направените разноски.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прецени допустимостта и разгледа жалбата и провери обжалваното решение с оглед посочените касационни основания за отмяна и съобразно изискванията на чл. 218а и сл. ГПК отм., намира следното: </w:t>
        <w:tab/>
        <w:br/>
        <w:tab/>
        <w:t xml:space="preserve"> </w:t>
        <w:tab/>
        <w:br/>
        <w:tab/>
        <w:t xml:space="preserve">Ищецът е основал иска си на твърденията, че имота е бил предоставен за стопанисване и включен в капитала на праводателя му към момента на преобразуването му, като договора за продажба от 19.05.1997 г. е нищожен, поради липса на нотариална форма, липса на разрешение на принципала за разпореждане с недвижим имот, нарушение на установения в ЗППДОП отм. ред за разпореждане с обособена част, както и действия на представляващия във вреда на дружеството на основание чл. 40 от ЗЗД. </w:t>
        <w:tab/>
        <w:br/>
        <w:tab/>
        <w:t xml:space="preserve"> </w:t>
        <w:tab/>
        <w:br/>
        <w:tab/>
        <w:t xml:space="preserve">Добричкият окръжен съд е приел, че процесният имот е бил включен в баланса на Д. фирма „Д” към момента на преобразуването й в еднолично дружество с ограничена отговорност-държавна собственост, като ищцовото дружество е негов правоприемник. На 19.05.1997 г. между праводателя на ищеца и ответника е сключен договор за покупко-продажба на имота, оформен в писмен вид. Договорът е сключен при условията на § 10, ал. 2 и 3 от ЗППДОбП отм. въз основа на проведен на два етапа търг – през м. юни 1996 г. за терен от 5 дка и склад и през 1997 г. за останалите 12000 кв. м. – който търг е спечелен от ответника, като е налице разрешение на министъра на икономическото сътрудничество управителя на дружеството да се разпореди с терена от 12000 кв. м. след провеждане на търг на дълготрайни активи. Балансовата стойност на имота към общата балансова стойност на дълготрайните материални активи на „Д” ЕО. към 31.12.1996 г. е 4.71 %.правителят на това дружество е имал право да се разпорежда с дълготрайни активи при условията на § 10, ал. 2 от ЗППДОбП отм. съгласно чл. 11 от договора за възлагане на управление. </w:t>
        <w:tab/>
        <w:br/>
        <w:tab/>
        <w:t xml:space="preserve"> </w:t>
        <w:tab/>
        <w:br/>
        <w:tab/>
        <w:t xml:space="preserve">При горните фактически изводи е прието, че към момента на сключване на сделката – 19.05.1997 г. – ищцовото дружество е било със 100 % държавно участие, като по отношение на него не е била очертана приватизационна стратегия /което е станало през декември 1998 г./, а следователно процесният имот не е можел да бъде предмет на приватизационна сделка по смисъла на гл.VІ от ЗППДОбП отм., поради което неотносим е въпросът дали имотът има качеството на „обособена част” по смисъла на § 2 от ПЗР на същия закон. След като балансовата стойност на имота е под 5 % от общата балансова стойност на дълготрайните материални активи към 31.12. на предходната година, то не е било необходимо съгласие на принципала за извършената продажба, поради което неоснователен е довода за липса на съгласие. Приложимата процедура за разпореждането е била провеждане на търг по Наредба за търговете /ДВ бр. 50/1992 г./, където специалния ред предвиден в чл. 16 във вр. с чл. 18 от ЗС е писмена форма на договорите и доколкото процесния договор е сключен в тази форма, е произвел прехвърлително действие. Счетено е, че представените по делото доказателства не установяват договаряне на управителя във вреда на дружеството и в противоречие с правомощията му по договора за възлагане на управление, поради което неоснователно е позоваването на недействителността по чл. 40 от ЗЗД. </w:t>
        <w:tab/>
        <w:br/>
        <w:tab/>
        <w:t xml:space="preserve"> </w:t>
        <w:tab/>
        <w:br/>
        <w:tab/>
        <w:t xml:space="preserve">Въззивното решение е постановено при правилно приложение на материалния закон, обосновани изводи и при липса на допуснати съществени процесуални нарушения. </w:t>
        <w:tab/>
        <w:br/>
        <w:tab/>
        <w:t xml:space="preserve"> </w:t>
        <w:tab/>
        <w:br/>
        <w:tab/>
        <w:t xml:space="preserve">Неоснователни са твърденията за необоснованост на извода за проведен търг на два етапа, тъй като липсват доказателства – обявление, тръжен протокол и т. н. В хода на делото пред инстанциите по същество не са били наведени доводи, касаещи липса или нарушения на тръжната процедура. Напротив доводите на ищеца, вкл. и във въззивната жалба са били в насока, че начина на продажба – чрез две отделни тръжни процедури, при които се продават различни части от имота – подкрепя твърдението, че управителят е договарял във вреда на дружеството. Преценявайки липсата на спорове относно посочените факти, въззивният съд в съответствие с процесуалните правила и обосновано, ги е приел за установени и е основал на тях правните си изводи. </w:t>
        <w:tab/>
        <w:br/>
        <w:tab/>
        <w:t xml:space="preserve"> </w:t>
        <w:tab/>
        <w:br/>
        <w:tab/>
        <w:t xml:space="preserve">Неоснователна е тезата на касатора за нищожност на процесния договор, поради противоречие със закона, липса на форма и липса на съгласие. Към момента на сключването му за търговското дружество-праводател на ищеца не е била открита процедура по приватизация и доколкото продадения обект попада в изключението по § 10, ал. 2 от ПЗР на ЗППДОбП отм. /дълготраен материален актив, чиято балансова стойност е под 5 % от общата балансова стойност на дълготрайните материални активи на дружеството към 31.12. на предходната година/, то приложимия ред за продажбата му е по действалата към момента Наредба за търговете от 1992 г. съгласно изричния текст на чл. 1, ал. 3 от същата и то независимо дали предмета на сделката би могъл да съставлява „самостоятелен обект” по смисъла на § 2 от ПЗР на ЗППДОбП отм. В тази хипотеза съгласие на принципала не е необходимо, поради което неотносим е факта, че е дадено разрешение за продажба само на терен от 12 дка. С чл. 16 от посочената наредба е въведена писмена форма на договорите за прехвърляне на вещни права, а следователно процесния договор е сключен в изискуемата от закона форма. </w:t>
        <w:tab/>
        <w:br/>
        <w:tab/>
        <w:t xml:space="preserve"> </w:t>
        <w:tab/>
        <w:br/>
        <w:tab/>
        <w:t xml:space="preserve">С оглед на приложимата нормативна уредба следва да се приеме, че съдът правилно е изтълкувал и правомощията, предоставени на управителя на търговското дружество с чл. 11 и чл. 13 договора за възлагане на управление – да се разпорежда с дълготрайни активи при условията на чл. 10, ал. 2 от ПЗР на ЗППДОбП, т. е. без съгласието на принципала, ако балансовата им стойност е под 5 % от общата балансова стойност и само с негово разрешение, ако е над 5 %, а съответно неоснователно е твърдението на касатора за неправилно приложение на чл. 20 от ЗЗД. </w:t>
        <w:tab/>
        <w:br/>
        <w:tab/>
        <w:t xml:space="preserve"> </w:t>
        <w:tab/>
        <w:br/>
        <w:tab/>
        <w:t xml:space="preserve">Неоснователна е и тезата на касатора, че договорът следва да бъде признат за нищожен при условията на чл. 40 от ЗЗД. Дори и да се възприеме тезата му, че представителят на търговското дружество-продавач е действал в негова вреда /тъй като първоначално се продава склада с част от терена, като е уговорено разрочено плащане в период с изключително висока инфлация без да се предвидят защитни клаузи за продавача – валутна клауза или уговорка за компесаторни лихви, а впоследствие е продадена и останалата незастроена част от терена, като по този начин е ограничен кръга от потенциални купувачи и са създадени пречки за постигане на максимална цена/, то по делото липсват каквито и да било данни, че представителят на търговското дружество-купувач е съзнавал и е бил съгласен с твърдените увреждащи действия, а недействителността по чл. 40 от ЗЗД предпоставя споразумение между представителя и третото лице. </w:t>
        <w:tab/>
        <w:br/>
        <w:tab/>
        <w:t xml:space="preserve"> </w:t>
        <w:tab/>
        <w:br/>
        <w:tab/>
        <w:t xml:space="preserve">В обобщение не са налице релевираните основания за касиране на атакуваното решение и същото следва да бъде оставено в сила, като касаторът възстанови направените от ответното дружество разноски за касационното производство в размер на 4500 лв., представляващи заплатено възнаграждение за процесуално представителство от адвокат И. </w:t>
        <w:tab/>
        <w:br/>
        <w:tab/>
        <w:t xml:space="preserve"> </w:t>
        <w:tab/>
        <w:br/>
        <w:tab/>
        <w:t xml:space="preserve">По изложените съображения и на основание чл. 218ж от ГПК отм.,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389 от 26.11.2007 г., постановено по гр. д. № 236 по описа за 2007 г. на Окръжен съд Д., Гражданска колегия в АТАКУВАНАТА му част, с която е оставено в сила решение № 134 от 13.11.2006 г. по гр. д. № 91 от 2001 г. на Районен съд - Г. Т. за отхвърляне на предявения от „Д” А., гр. Д. против „А” О., гр. Т. ревандикационен иск по отношение на недвижим имот, находящ се в гр. Г. и представляващ дворно място с площ от 17000 кв. м., съставляващо имот пл. № 2* по плана на П. зона на гр. Г., ул.”В”, ведно с построеното в това дворно място складово помещение с площ от 952.9 кв. м. </w:t>
        <w:tab/>
        <w:br/>
        <w:tab/>
        <w:t xml:space="preserve"> </w:t>
        <w:tab/>
        <w:br/>
        <w:tab/>
        <w:t xml:space="preserve">ОСЪЖДА „Д” А., гр. Д., ул.”А” № 6, рег. по ф. д. № 890/2001 г. на Окръжен съд - Д. да заплати на „А” О., гр. Т., ул.Раковска” № 3, рег. по ф. д. № 878/1994 г. на Окръжен съд - Т. разноски за касационното производство в размер на 4500 /четири хиляди и петстотин/ лева.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