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№132/29.05.2009 по нак. д. №82/2009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132 </w:t>
        <w:tab/>
        <w:br/>
        <w:tab/>
        <w:t xml:space="preserve"> </w:t>
        <w:tab/>
        <w:br/>
        <w:tab/>
        <w:t xml:space="preserve">гр. София, 29 май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Р. Б, ….Второ </w:t>
        <w:tab/>
        <w:br/>
        <w:tab/>
        <w:t xml:space="preserve"> </w:t>
        <w:tab/>
        <w:br/>
        <w:tab/>
        <w:t xml:space="preserve">наказателно отделение, </w:t>
        <w:tab/>
        <w:br/>
        <w:tab/>
        <w:t xml:space="preserve"> </w:t>
        <w:tab/>
        <w:br/>
        <w:tab/>
        <w:t xml:space="preserve">в публично заседание на осемнадесети март....................две </w:t>
        <w:tab/>
        <w:br/>
        <w:tab/>
        <w:t xml:space="preserve"> </w:t>
        <w:tab/>
        <w:br/>
        <w:tab/>
        <w:t xml:space="preserve">хиляди и девета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ЛИЛЯНА МЕТОДИЕВА </w:t>
        <w:tab/>
        <w:br/>
        <w:tab/>
        <w:t xml:space="preserve"/>
        <w:tab/>
        <w:br/>
        <w:tab/>
        <w:t xml:space="preserve">БИЛЯНА ЧОЧЕВА </w:t>
        <w:tab/>
        <w:br/>
        <w:tab/>
        <w:t xml:space="preserve"/>
        <w:tab/>
        <w:br/>
        <w:tab/>
        <w:t xml:space="preserve">при секретаря Н. Цекова.........……………..…………………….…в </w:t>
        <w:tab/>
        <w:br/>
        <w:tab/>
        <w:t xml:space="preserve"> </w:t>
        <w:tab/>
        <w:br/>
        <w:tab/>
        <w:t xml:space="preserve">присъствието на </w:t>
        <w:tab/>
        <w:br/>
        <w:tab/>
        <w:t xml:space="preserve"> </w:t>
        <w:tab/>
        <w:br/>
        <w:tab/>
        <w:t xml:space="preserve">прокурора М. Велинова........……………………...………..изслуша </w:t>
        <w:tab/>
        <w:br/>
        <w:tab/>
        <w:t xml:space="preserve"> </w:t>
        <w:tab/>
        <w:br/>
        <w:tab/>
        <w:t xml:space="preserve">докладваното от </w:t>
        <w:tab/>
        <w:br/>
        <w:tab/>
        <w:t xml:space="preserve"> </w:t>
        <w:tab/>
        <w:br/>
        <w:tab/>
        <w:t xml:space="preserve">съдия ЧОЧЕВА ……………………...….наказателно </w:t>
        <w:tab/>
        <w:br/>
        <w:tab/>
        <w:t xml:space="preserve"> </w:t>
        <w:tab/>
        <w:br/>
        <w:tab/>
        <w:t xml:space="preserve">дело № 82 по описа за 2009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 пред ВКС е по реда на чл. 420 ал. 1, вр. чл. 422 ал. 1, т. 5 от НПК и е образувано по искане на Главния прокурор за възобновяване на ЧНД № 4237/2005 г. по описа на Варненския районен съд, по което с определение от 09.09.2005 г. са били групирани наложени на осъдения В. Н. В. наказания по влезли в сила присъди по реда на чл. 25, вр. чл. 23 от НК. </w:t>
        <w:tab/>
        <w:br/>
        <w:tab/>
        <w:t xml:space="preserve"> </w:t>
        <w:tab/>
        <w:br/>
        <w:tab/>
        <w:t xml:space="preserve"> В искането се твърди, че при групирането не е бил избран най-благоприятния за осъдения вариант при спазване и на изискванията на пар. 90 от ЗИДНК (Дв. Бр. 92/2002 г.). Неправилно е било постановено отделно изтърпяване на наказанията, наложени за двете отделни престъпления по НОХД № 2053/2002 г. (2 години лишаване от свобода за деяние по чл. 196 от НК, извършено на 04.09.2000 г. и 17 месеца лишаване от свобода за деяние по чл. 196 от НК, извършено на 05.09.2000 г.) вместо по-тежкото наказание от 2 години да бъде включено в една от съвкупностите заедно с наказанията по НОХД № 1776/2000 г. и № 391/2005 г. и се наложи общо такова в размер на 4 години и 6 месеца, а за отделно изтърпяване се обособи по-лекото наказание от 17 месеца лишаване от свобода. За отстраняване на нарушението на материалния закон, което е съществено, се иска отмяна на постановеното определение и връщане на делото за ново разглеждане на Варненския районен съд. </w:t>
        <w:tab/>
        <w:br/>
        <w:tab/>
        <w:t xml:space="preserve"> </w:t>
        <w:tab/>
        <w:br/>
        <w:tab/>
        <w:t xml:space="preserve"> В с. з. пред ВКС прокурорът от ВКП поддържа направеното искане за възобновяване по изложените в него съображения. </w:t>
        <w:tab/>
        <w:br/>
        <w:tab/>
        <w:t xml:space="preserve"> </w:t>
        <w:tab/>
        <w:br/>
        <w:tab/>
        <w:t xml:space="preserve">Служебният защитник на осъдения счита, че искането е в негова полза и поради това изразява позиция за неговата основателност.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 </w:t>
        <w:tab/>
        <w:br/>
        <w:tab/>
        <w:t xml:space="preserve"> </w:t>
        <w:tab/>
        <w:br/>
        <w:tab/>
        <w:t xml:space="preserve"> Искането е в полза на осъдения, поради което и неговата допустимост не е обвързана със срок и разгледано по същество е ОСНОВАТЕЛНО. </w:t>
        <w:tab/>
        <w:br/>
        <w:tab/>
        <w:t xml:space="preserve"> </w:t>
        <w:tab/>
        <w:br/>
        <w:tab/>
        <w:t xml:space="preserve"> Предмет на групиране с определението от 09.09.2005 г. по ЧНД № 4237/2005 г. по описа на Варненския районен съд са били наказанията на В. по общо 7 влезли в сила присъди, като са били формирани 3 съвкупности: </w:t>
        <w:tab/>
        <w:br/>
        <w:tab/>
        <w:t xml:space="preserve"> </w:t>
        <w:tab/>
        <w:br/>
        <w:tab/>
        <w:t xml:space="preserve">- първата, включваща наказанията по НОХД № 391/2005 г. и № 1776/2002 г., по която е било определено общо наказание от 4 години и 6 месеца лишаване от свобода съобразно най-тежкото по НОХД № 391/2005 г. </w:t>
        <w:tab/>
        <w:br/>
        <w:tab/>
        <w:t xml:space="preserve"> </w:t>
        <w:tab/>
        <w:br/>
        <w:tab/>
        <w:t xml:space="preserve">- втората, обхващаща наказанията по НОХД № 5545/2000 г. и № 95/2000 г., по която е било определено общо наказание 1 година, 7 месеца и 21 дни лишаване от свобода съобразно определящото за тази група най-тежко наказание по НОХД № 95/2000 г. </w:t>
        <w:tab/>
        <w:br/>
        <w:tab/>
        <w:t xml:space="preserve"> </w:t>
        <w:tab/>
        <w:br/>
        <w:tab/>
        <w:t xml:space="preserve">- третата, включваща наказанията по НОХД № 267/1999 г. и № 292/1994 г., по която е било определено общо наказание 1 година лишаване от свобода. </w:t>
        <w:tab/>
        <w:br/>
        <w:tab/>
        <w:t xml:space="preserve"> </w:t>
        <w:tab/>
        <w:br/>
        <w:tab/>
        <w:t xml:space="preserve">- С определението е било постановено отделно изтърпяване на наказанията за всяко едно от деянията по НОХД № 2053/2002 г. – 2 години лишаване от свобода и съответно 17 месеца лишаване от свобода поради това, че се обхващат от пар. 90 от ЗИДНК (Дв. Бр. 92/2002 г.) – извършени са в условията на опасен рецидив при действието на старата редакция на чл. 26 от НК. </w:t>
        <w:tab/>
        <w:br/>
        <w:tab/>
        <w:t xml:space="preserve"> </w:t>
        <w:tab/>
        <w:br/>
        <w:tab/>
        <w:t xml:space="preserve"> Така формираните съвкупности (конкретно първата), респ. отделно определените за изтърпяване наказания не отчитат принципа за избор на най-благоприятното съчетание за осъдения с оглед изтърпяване на по-малко по размер наказание[1] и изискванията на пар. 90 от ЗИДНК (Дв. Бр. 92/2002 г.), чието приложение е в противоречие с Тълкувателно решение № 1/2006 г. на ОСНК на ВКС. </w:t>
        <w:tab/>
        <w:br/>
        <w:tab/>
        <w:t xml:space="preserve"> </w:t>
        <w:tab/>
        <w:br/>
        <w:tab/>
        <w:t xml:space="preserve"> Без съмнение е, че по силата на закона обхванатите от пар. 90 от ЗИДНК (Дв. Бр. 92/2002 г.) наказания, каквито принципно са тези по НОХД № 2053/2002 г. подлежат на отделно изтърпяване. Същите обаче могат да бъдат групирани с наказания по присъди, влезли в сила след 01.10.2002 г. съобразно новата редакция на чл. 26 от НК и това са тези по НОХД № 1776/2002 г. (в сила от 03.01.2003 г.) и НОХД № 391/2005 г. (в сила от 17.06.2005 г.). Съответно най-благоприятният вариант е да се обособят в една съвкупност наказанията по НОХД № 391/2005 г., № 1776/2002 г. и наказанието от 2 години лишаване от свобода за деяние по чл. 196 от НК, извършено на 04.09.2000 г., по НОХД № 2053/2002 г., като се определи общо наказание от 4 години и 6 месеца съобразно най-тежкото по НОХД № 391/2005 г., а след това се обсъди доколко са налице условията за прилагане на чл. 24 от НК. На отделно изтърпяване ще подлежи единствено наказанието от 17 месеца лишаване от свобода по НОХД № 2053/2002 г. Останалите две съвкупности, обхващащи наказанията по НОХД № 5545/2000 г. и № 95/2000 г., както и № 267/1999 г. и № 292/1994 г., очертани в определението, поначало са определени законосъобразно и следва да бъдат възпроизведени в новия съдебен акт за групиране. </w:t>
        <w:tab/>
        <w:br/>
        <w:tab/>
        <w:t xml:space="preserve"> </w:t>
        <w:tab/>
        <w:br/>
        <w:tab/>
        <w:t xml:space="preserve">С оглед изложеното ВКС намира, че при групирането Варненският РС е допуснал съществени нарушения на закона по смисъла на чл. 348 ал. 1, т. 1 от НПК, което е основание за цялостна отмяна на определението му от 09.09.2005 г., непроверявано по касационен ред и връщане на делото на същия съд за законосъобразно групиране на наказанията при спазване на горепосочения принцип и правилата на пар. 90 от ЗИДНК (Дв. Бр. 92/2002 г.) съобразно тълкуването им в Тълкувателно решение № 1/2006 г. на ОСНК на ВКС. </w:t>
        <w:tab/>
        <w:br/>
        <w:tab/>
        <w:t xml:space="preserve"> </w:t>
        <w:tab/>
        <w:br/>
        <w:tab/>
        <w:t xml:space="preserve"> Предвид гореизложеното Върховният касационен съд, второ наказателно отделение намира, че са налице условията по чл. 422 ал. 1, т. 5, вр. чл. 348 ал. 1, т. 1 от НПК, поради което и на основание чл. 425 ал. 1, т. 1 от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ЧНД № 4237/2005 г. по описа на Варненския районен съд като ОТМЕНЯВА постановеното по него определение от 09.09.2005 г., с което на основание чл. 25 ал. 1, вр. чл. 23 от НК са били групирани наложените на В. Н. В. наказания по влезли в сила присъди и ВРЪЩА делото на Районен съд – Варна за ново разглеждане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>[1] Вж. Постановление № 4/28.06.1965 г. по н. д. № 2/65 г. на Пленума на ВС, т. 9, Решение № 11/27.02.1987 г. по н. д. № 3/87 г. на ОСНК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