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№555/03.05.2011 по гр. д. №1244/2010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555</w:t>
        <w:tab/>
        <w:br/>
        <w:tab/>
        <w:t xml:space="preserve"> </w:t>
        <w:tab/>
        <w:br/>
        <w:tab/>
        <w:t xml:space="preserve"> [населено място] 03.05.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седми април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гр. дело №1244 по описа за 2010год.,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Р. С. П. от[населено място], против решението от 12.05.2010г., постановено по гр. д. №109/2010г. на Я. окръжен съд, с което е потвърдено решение от 14.01.2010г. по гр. д.№761/2009г. на Я. районен съд за отхвърляне на предявения от Р. С. П. срещу [фирма],[населено място], иск с правно основание чл. 124, ал. 1 от ГПК, във връзка с чл. 439 от ГПК. 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жалбата [фирма]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ГПК намира:</w:t>
        <w:tab/>
        <w:br/>
        <w:tab/>
        <w:t xml:space="preserve"> </w:t>
        <w:tab/>
        <w:br/>
        <w:tab/>
        <w:t xml:space="preserve"> С въззивното решение е оставено в сила първоинстанционното решение за отхвърляне на предявения от Р. С. П. срещу [фирма] иск за признаване за установено по отношение на ответника, че ищецът не му дължи суми, предмет на изп. д.№760/2008г., преобразувано в изп. д.№116 по описа на ЧСИ, рег.№854.</w:t>
        <w:tab/>
        <w:br/>
        <w:tab/>
        <w:t xml:space="preserve"> </w:t>
        <w:tab/>
        <w:br/>
        <w:tab/>
        <w:t xml:space="preserve"> Въззивният съд е приел, че връщането на вещта, вземането за чиято парична равностойност се оспорва, е настъпило преди приключване на съдебното дирене в първоинстанционното производство, по което е издадено изпълнителното основание. </w:t>
        <w:tab/>
        <w:br/>
        <w:tab/>
        <w:t xml:space="preserve"> </w:t>
        <w:tab/>
        <w:br/>
        <w:tab/>
        <w:t xml:space="preserve"> Касационният състав намира, че е налице основание по чл. 280, ал. 1, т. 3 от ГПК за допускане на касационно обжалване, доколкото по въпроса относно момента по чл. 439, ал. 2 от ГПК, съдебната практика е недостатъчна и следва да бъде развита. </w:t>
        <w:tab/>
        <w:br/>
        <w:tab/>
        <w:t xml:space="preserve"> </w:t>
        <w:tab/>
        <w:br/>
        <w:tab/>
        <w:t xml:space="preserve"> С оглед изложеното следва да се допускане касационно обжалване на основание чл. 280, ал. 1, т. 3 от ГПК.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от 12.05.2010г., постановено по гр. д. №109/2010г. на Я. окръжен съд.</w:t>
        <w:tab/>
        <w:br/>
        <w:tab/>
        <w:t xml:space="preserve"> </w:t>
        <w:tab/>
        <w:br/>
        <w:tab/>
        <w:t xml:space="preserve"> УКАЗВА на касатора Р. С. П. в едноседмичен срок от съобщението да представи документ за внесена по сметка на ВКС държавна такса в размер на 80лв., съгласно чл. 18, ал. 2, т. 2 във връзка с чл. 1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