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№127/25.05.2011 по гр. д. №829/2010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127</w:t>
        <w:tab/>
        <w:br/>
        <w:tab/>
        <w:t xml:space="preserve"/>
        <w:tab/>
        <w:br/>
        <w:tab/>
        <w:t xml:space="preserve">С. 25.05.2011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18 май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/>
        <w:tab/>
        <w:br/>
        <w:tab/>
        <w:t xml:space="preserve">При секретаря А. Б., като изслуша докладваното от съдията Ц. Г. гр. д. № 829/2010г.,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251 ГПК.</w:t>
        <w:tab/>
        <w:br/>
        <w:tab/>
        <w:t xml:space="preserve"> </w:t>
        <w:tab/>
        <w:br/>
        <w:tab/>
        <w:t xml:space="preserve">Образувано е по молба на М. С. Д. с постоянен адрес в САЩ, Ню Й. подадена от пълномощника й адв. И. М., за тълкуване на постановеното по настоящото дело № 829/2010г. решение № 58 от 10.03.2011г.</w:t>
        <w:tab/>
        <w:br/>
        <w:tab/>
        <w:t xml:space="preserve"> </w:t>
        <w:tab/>
        <w:br/>
        <w:tab/>
        <w:t xml:space="preserve">Ответникът С. А. Р. от [населено място] в представения писмен отговор изразява становище за неоснователност на молбата.</w:t>
        <w:tab/>
        <w:br/>
        <w:tab/>
        <w:t xml:space="preserve"> </w:t>
        <w:tab/>
        <w:br/>
        <w:tab/>
        <w:t xml:space="preserve">Върховният касационен съд намира искането за тълкуване на решението за неоснователно поради следните съображения:</w:t>
        <w:tab/>
        <w:br/>
        <w:tab/>
        <w:t xml:space="preserve"> </w:t>
        <w:tab/>
        <w:br/>
        <w:tab/>
        <w:t xml:space="preserve">Решението, чието тълкуване се иска, е с предмет определяне на личните отношения на детето А. с майката М. С. Д.. След отмяна на въззивното решение на Софийски градски съд в тази част, с решението на ВКС е определен режимът на лични отношения. Постановено е майката да може да вижда и взима детето всяка първа седмица от месеца от 18, 00 часа в петък до 20, 00 часа в неделя, 30 дни през лятната ваканция, както и през зимната учебна ваканция в четните години и през пролетната ваканция в нечетните години, като при наличието на разрешение за пътуване в чужбина детето да може да бъде водено в САЩ през периода на ваканциите. </w:t>
        <w:tab/>
        <w:br/>
        <w:tab/>
        <w:t xml:space="preserve"> </w:t>
        <w:tab/>
        <w:br/>
        <w:tab/>
        <w:t xml:space="preserve">В отговор на поставения въпрос по чл. 280, ал. 1 ГПК съдът е приел, че наличието на особени изисквания на закона при пътуване на детето в чужбина не е основание да се отрече възможността за пътуване на детето до местоживеенето на родителя, комуто не е предоставено упражняването на родителските права. Посочено е, че когато детето има нужда да пътува в чужбина, но родителите не могат да постигнат съгласие, съдът може да разреши конкретни пътувания. Съобразно конкретните особености на случая е прието, че при наличието на разрешение за пътуване в чужбина детето може да бъде водено в САЩ през периода на ваканциите. </w:t>
        <w:tab/>
        <w:br/>
        <w:tab/>
        <w:t xml:space="preserve"> </w:t>
        <w:tab/>
        <w:br/>
        <w:tab/>
        <w:t xml:space="preserve">Така постановеното решение не е неясно и не се нуждае от тълкуване. Ясно е изразена волята на съда, че пътуването на детето в чужбина може да се осъществи след получаване на разрешение по надлежния ред за всяко конкретно пътуване. Редът за получаване на разрешение при липса на съгласие между родителите е посочен в чл. 127а СК. Не съставлява неяснота на решението непосочването в диспозитива на решението за какво разрешение за пътуване става въпрос. Искането на молителката с настоящото решение да се даде разрешение за пътувания на детето в чужбина по местоживеенето й в САЩ не може да бъде удовлетворено чрез тълкуване на настоящото решение предвид предмета на делото – определяне на режима на лични отношения с детето.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</w:t>
        <w:tab/>
        <w:br/>
        <w:tab/>
        <w:t xml:space="preserve"/>
        <w:tab/>
        <w:br/>
        <w:tab/>
        <w:t xml:space="preserve">М. С. Д. с постоянен адрес в САЩ, Ню Й. подадена от пълномощника й адв. И. М., за тълкуване на решение № 58 от 10.03.2011г., постановеното по гр. д. № 829/2010г.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