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№318/18.06.2018 по гр. д. №52/2018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№318</w:t>
        <w:tab/>
        <w:br/>
        <w:tab/>
        <w:t xml:space="preserve"> </w:t>
        <w:tab/>
        <w:br/>
        <w:tab/>
        <w:t xml:space="preserve"> гр. София, 18.06.2018 година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двадесет и втори май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Камелия Маринова</w:t>
        <w:tab/>
        <w:br/>
        <w:tab/>
        <w:t xml:space="preserve"> </w:t>
        <w:tab/>
        <w:br/>
        <w:tab/>
        <w:t xml:space="preserve"> ЧЛЕНОВЕ: Веселка Марева </w:t>
        <w:tab/>
        <w:br/>
        <w:tab/>
        <w:t xml:space="preserve"> </w:t>
        <w:tab/>
        <w:br/>
        <w:tab/>
        <w:t xml:space="preserve"> Красимир Влахов</w:t>
        <w:tab/>
        <w:br/>
        <w:tab/>
        <w:t xml:space="preserve"> </w:t>
        <w:tab/>
        <w:br/>
        <w:tab/>
        <w:t xml:space="preserve">като изслуша докладваното от съдия Веселка Марева гр. д.№ 52 по описа за 2018 година и за да се произнесе взе предвид следното: </w:t>
        <w:tab/>
        <w:br/>
        <w:tab/>
        <w:t xml:space="preserve"> </w:t>
        <w:tab/>
        <w:br/>
        <w:tab/>
        <w:t xml:space="preserve"> Производство по чл. 288 ГПК. </w:t>
        <w:tab/>
        <w:br/>
        <w:tab/>
        <w:t xml:space="preserve"> </w:t>
        <w:tab/>
        <w:br/>
        <w:tab/>
        <w:t xml:space="preserve"> Обжалвано е решение №328 от 05.10.2017г. по гр. д. № 432/2017г. на Хасковски окръжен съд, с което е потвърдено решение № 16 от 05.05.2017г. по гр. д.№ 98/2016г. на Ивайловградски районен съд за признаване за установено по отношение на В. К. К., че [фирма] ЕИК[ЕИК] е собственик на земя с площ 1780 кв. м., върху която са построени част от оранжерии, представляваща обособена част от поземлен имот № 165004, сега ПИ с идентификатор 65677.165.4 по кадастралната карта на [населено място], представляващ нива с площ 5781 кв. м. в местн. „К. ува”, която обособена част е заключена между точки А-Б-В-Г на комбинираната скица на вещото лице Д. на л. 22 от делото. </w:t>
        <w:tab/>
        <w:br/>
        <w:tab/>
        <w:t xml:space="preserve"> </w:t>
        <w:tab/>
        <w:br/>
        <w:tab/>
        <w:t xml:space="preserve">Касационната жалба е подадена от В. К. К. чрез пълномощника адв. Г.. В изложението на основанията за допускане на касационно обжалване са поставени правните въпроси: 1/ длъжен ли е въззивният съд да изложи мотиви по доводите във въззивната жалба и следва ли да обсъди събраните по делото доказателства; 2/ длъжен ли е съдът при изменение на иска да даде едномесечен срок за отговор на ответника по изменението и да разпредели доказателствената тежест по него; 3/ допустимо ли е апортна вноска - недвижим имот, да не бъде индивидуализирана като обект на правото на собственост, да не е отразена в устава на търговското дружество, да не е вписана в Търговския регистър и има ли в такъв случай вещен ефект; посочването на апортната вноска в удостоверението за актуално състояние доказва ли извършването й; 4/ разпоредбата на чл. 45а ППЗСПЗЗ, приета с изменението в ДВ бр. 122/1997г. идентична ли е с разпоредбата на чл. 52, ал. 8 ППЗСПЗЗ в редакция до изменението в посочения Държавен вестник; 5/ промяната в наименованието на държавен орган формално обстоятелство ли е по отношение на неговата правосубектност и следва ли при такава промяна да е налице ново упълномощаване за извършване на сделки по чл. 45а ППЗСПЗЗ или упълномощаването за сделки по чл. 52, ал. 8 ППЗСПЗЗ/в отменена редакция/ е валидно. Спрямо първите четири въпроса се поддържа, че са решени в противоречие с практиката на ВКС, а последният - че е от значение за точното прилагане на закона и развитието на правото. </w:t>
        <w:tab/>
        <w:br/>
        <w:tab/>
        <w:t xml:space="preserve"> </w:t>
        <w:tab/>
        <w:br/>
        <w:tab/>
        <w:t xml:space="preserve">Ответникът [фирма] е представил писмен отговор чрез пълномощника си адв. Г., като изразява становище за недопускане на касационно обжалване. 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 счита, че касационната жалба е подадена в срока по чл. 283 ГПК срещу подлежащ на обжалване съдебен акт и е допустима.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установителен иск за собственост относно обособена част от поземлен имот, която е заета с оранжерии. С договор от 02.04.1998г. Държавата, представлявана от упълномощено лице от министъра на земеделието и хранителната промишленост, продава на ЗК”Земя”-С. 4, 346 дка държавна земя, съставляваща парцел V от парцеларния план на ТКЗС, върху която са построени оранжерии с отоплителна инсталация на заличеното ТКЗС „Заря”. Договорът е сключен на основание чл. 52, ал. 8 ППЗСПЗЗ. Този имот - оранжерии и парцел е внесен като непарична вноска в капитала на ищцовото дружество [фирма] през 2010г. - видно от удостоверението от Търговския регистър, където имотът е посочен под № 23. </w:t>
        <w:tab/>
        <w:br/>
        <w:tab/>
        <w:t xml:space="preserve"> </w:t>
        <w:tab/>
        <w:br/>
        <w:tab/>
        <w:t xml:space="preserve">Същевременно, с Решение № 2001 от 25.06.2000 г. Поземлена комисия-С. е възстановила на А. С. Г. с план за земеразделяне собствеността върху нива от 5, 782 дка в местн. „К. ува”, представляваща имот № 165004. С нотариален акт от 19.05.2015г. за собственик на имота по завещание е признат ответника В. К. К.. </w:t>
        <w:tab/>
        <w:br/>
        <w:tab/>
        <w:t xml:space="preserve"> </w:t>
        <w:tab/>
        <w:br/>
        <w:tab/>
        <w:t xml:space="preserve">Приетата техническа експертиза установява, че част от парцел V, а именно площ от 1, 780 дка, оградена с метална мрежа и застроена с оранжерии, попада във възстановения имот № 165004. </w:t>
        <w:tab/>
        <w:br/>
        <w:tab/>
        <w:t xml:space="preserve"> </w:t>
        <w:tab/>
        <w:br/>
        <w:tab/>
        <w:t xml:space="preserve">Основното възражение, поддържано от ответника е за нищожност на договора от 02.04.1998г. поради липса на съгласие, основание и форма. Твърди се, че към момента на сключване на договора законовото основание за продажба на земя, върху която има постройки, бивша собственост на ТКЗС, е отменено и не съществува друго основание за придобиване на собствеността; също така счита, че представляващият държавата по сделката не е имал представителна власт, както и че земята не е апортирана в капитала на дружеството. Решаващият съд е намерил възраженията на неоснователни. Посочил е, че и след измененията в ЗСПЗЗ и ППЗСПЗЗ в ДВ бр. 98/1997г. и 122/1997г. съществува правна възможност за придобиване на държавна земя, върху която са построени сгради и съоръжения и тя е уредена в чл. 27, ал. 6 ЗСПЗЗ и чл. 45а ППЗСПЗЗ.С оглед на това посоченото в договора погрешно правно основание /чл. 52, ал. 8 ППЗСПЗЗ, която разпоредба е съставлявала правното основание за такива сделки до измененията на закона и правилника в края на 1997г./ не води до извод, че договорът противоречи на закона. По отношение представителството на Държавата съдът е приел, че посочването на министъра на земеделието и хранителната промишленост, вместо министъра на земеделието, горите и аграрната реформа, не обуславя липса на съгласие, тъй като се касае до един и същ държавен орган, но с променено наименование. На следващо място съдът е счел, че е спазена както формата, така и предвидената в нормативните актове процедура за сключване на договора. Парцеларният план на „Стопански двор - овощна градина” в землището на С. е изработен и приет през 1994г., при тогава действащата уредба, и с него са определени необходимите прилежащи площи към сградите. </w:t>
        <w:tab/>
        <w:br/>
        <w:tab/>
        <w:t xml:space="preserve"> </w:t>
        <w:tab/>
        <w:br/>
        <w:tab/>
        <w:t xml:space="preserve">Въз основа на тези изводи съдът е заключил, че ищецът [фирма] е собственик на парцел V от парцеларния план на Стопанския двор „Овощна градина“ на [населено място] с площ от 4, 346 дка, включително на спорните 1, 780дка. Тази спорна площ неправилно е включена в имот № 165004 с площ от 5, 782 дка в м.”К. ува” и е възстановена на ответника. </w:t>
        <w:tab/>
        <w:br/>
        <w:tab/>
        <w:t xml:space="preserve"> </w:t>
        <w:tab/>
        <w:br/>
        <w:tab/>
        <w:t xml:space="preserve">При преценка на сочените основания за допускане на касационно обжалване по чл. 280, ал. 1 ГПК съдът намира, че такива не са налице. </w:t>
        <w:tab/>
        <w:br/>
        <w:tab/>
        <w:t xml:space="preserve"> </w:t>
        <w:tab/>
        <w:br/>
        <w:tab/>
        <w:t xml:space="preserve">На първо място е поставен процесуалният въпрос за задължението на съда да изложи мотиви по доводите във въззивната жалба и да обсъди събраните по делото доказателства /в изложението въпросите са два: 1.1 и 1.2, но съдържанието им е идентично/. Те са обосновани с оплакването, че съдът не е разгледал всички наведени от ответника по иска, сега касатор, основания за нищожност на договора от 02.04.1998г. Както бе посочено по-горе, въззивният съд е обсъдил визираната нищожност, както поради противоречие със закона, така и поради липса на форма и на основание. Несъгласието на касатора с правните изводи на съда не може да предизвика допускане на касационен контрол по посочения процесуален въпрос.</w:t>
        <w:tab/>
        <w:br/>
        <w:tab/>
        <w:t xml:space="preserve"> </w:t>
        <w:tab/>
        <w:br/>
        <w:tab/>
        <w:t xml:space="preserve">Следващият правен въпрос се отнася до допуснатото от първоинстанционния съд изменение на иска чрез прибавяне на ново алтернативно основание за собственост на ищеца - придобивна давност. Изтъква се, че е допуснато нарушение на съдопроизводствените правила, тъй като на ответника не е даден едномесечен срок за отговор на въведеното ново основание, а съдът само е допълнил доклада с изменения иск и е разпределил доказателствената тежест по него. От една страна, видно от протокола от съдебното заседание на 08.02.2017г. пред Ивайловградски районен съд, че съдът е отказал да определи на ответника едномесечен срок за отговор по изменението, но му е дал възможност в срока на отлагане на делото да изрази писмено становище, което касаторът не е сторил.От друга страна, правният въпрос не е относим към решаващите мотиви на съда и не е определящ за изхода на спора, тъй като съдът не е обсъждал това алтернативно основание за собственост - приел, е че ищецът се легитимира като собственик въз основа на договора от 02.04.1998г. и апорта. </w:t>
        <w:tab/>
        <w:br/>
        <w:tab/>
        <w:t xml:space="preserve"> </w:t>
        <w:tab/>
        <w:br/>
        <w:tab/>
        <w:t xml:space="preserve">Следващият въпрос касае извършения апорт и неговите вещноправни последици - допустимо ли е недвижимият имот да не бъде индивидуализиран, апортната вносна да не е отразена в устава на търговското дружество, да не е вписана в Търговския регистър и има ли в такъв случай вещен ефект; посочването на апортната вноска в удостоверението за актуално състояние доказва ли извършването й; Въззивният съд е приел, че отразеното в удостоверението за актуално състояние на дружеството, издадено от Търговския регистър, удостоверява апортирането на имота - посочен е вида на имота - оранжерия с отоплителна инстанция, площта му - 4 346 кв. м., оценката на оранжерията - 85 000лв. оценката на парцел V 54 180 лв. По този начин е зачел прогласеното в чл. 7 ЗТР действие на вписването. Доколкото твърдения и доказателства за опровергаване на вписаното обстоятелство не са ангажирани, то други изводи относно извършването на апорта не могат да бъдат направени. Търговският регистър е публичен, уставът на дружеството е сред документите, които са приложени в досието на търговеца и при необходимост може да се извърши справка за съдържанието му. Освен това, във въззивната жалба не е поддържан довод за неспазване на законовия ред за извършване на апорт, поради което тези възражения не могат да бъдат въвеждани за първи път с касационната жалба. </w:t>
        <w:tab/>
        <w:br/>
        <w:tab/>
        <w:t xml:space="preserve"> </w:t>
        <w:tab/>
        <w:br/>
        <w:tab/>
        <w:t xml:space="preserve">Правният въпрос за съотношението между отменената разпоредба на чл. 52, ал. 8 ППЗСПЗЗ, преди изменението в ДВ бр. 122/1997г. и разпоредбата на чл. 45а ППЗСПЗЗ, приета с посоченото изменение, не запълва общото основание за достъп до касационен контрол. Съдът подробно е обосновал защо счита, че са спазени законовите изисквания на действащата към момента на сключването редакция на ЗСПЗЗ и ППЗСПЗЗ. Също така е обяснил некоректното посочване на отменената редакция с използването на стара типова бланка, което не опорочава договора. Освен това, правното основание на договора се определя не от посочената в него правна норма, а от вида и съдържанието на самия договор. </w:t>
        <w:tab/>
        <w:br/>
        <w:tab/>
        <w:t xml:space="preserve"> </w:t>
        <w:tab/>
        <w:br/>
        <w:tab/>
        <w:t xml:space="preserve">На последно място се повдига въпросът дали промяната в наименованието на държавен орган /в случая министерство/ обуславя съставяне на ново пълномощно за сключване на съответния вид сделки от името на този орган. Въззивният съд е намерил разликата в името за несъществена, тъй като няма съмнение, че държавният орган е един и същ и може да представлява Държавата за конкретния вид сделка. </w:t>
        <w:tab/>
        <w:br/>
        <w:tab/>
        <w:t xml:space="preserve"> </w:t>
        <w:tab/>
        <w:br/>
        <w:tab/>
        <w:t xml:space="preserve">При горните изводи следва да се откаже достъп до касационен контрол. </w:t>
        <w:tab/>
        <w:br/>
        <w:tab/>
        <w:t xml:space="preserve"> </w:t>
        <w:tab/>
        <w:br/>
        <w:tab/>
        <w:t xml:space="preserve">В полза на ответника следва да се присъдят направените разноски за адвокатско възнаграждение в размер на 1000 лв. 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№328 от 05.10.2017г. по гр. д. № 432/2017г. на Хасковски окръжен съд по касационната жалба на В. К. К.. </w:t>
        <w:tab/>
        <w:br/>
        <w:tab/>
        <w:t xml:space="preserve"> </w:t>
        <w:tab/>
        <w:br/>
        <w:tab/>
        <w:t xml:space="preserve"> ОСЪЖДА В. К. К., ЕГН [ЕГН], от [населено място], [улица] да заплати на Холдинг С.” АД, ЕИК[ЕИК], сумата 1000 /хиляда/ лева разноски по делото за касационната инстанция.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