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№330/18.06.2018 по ч. търг. д. №592/2018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330</w:t>
        <w:tab/>
        <w:br/>
        <w:tab/>
        <w:t xml:space="preserve"> </w:t>
        <w:tab/>
        <w:br/>
        <w:tab/>
        <w:t xml:space="preserve"> гр. София, 18.06.2018 година </w:t>
        <w:tab/>
        <w:br/>
        <w:tab/>
        <w:t xml:space="preserve"> </w:t>
        <w:tab/>
        <w:br/>
        <w:tab/>
        <w:t xml:space="preserve"> ВЪРХОВЕН КАСАЦИОНЕН СЪД на Република БЪЛГАРИЯ, Търговска колегия, Второ отделение в закрито съдебно заседание на пети юни през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ЕМИЛИЯ ВАСИЛЕВА </w:t>
        <w:tab/>
        <w:br/>
        <w:tab/>
        <w:t xml:space="preserve"> </w:t>
        <w:tab/>
        <w:br/>
        <w:tab/>
        <w:t xml:space="preserve"> ЧЛЕНОВЕ: КОСТАДИНКА НЕДКОВА АННА БАЕВА</w:t>
        <w:tab/>
        <w:br/>
        <w:tab/>
        <w:t xml:space="preserve"> </w:t>
        <w:tab/>
        <w:br/>
        <w:tab/>
        <w:t xml:space="preserve">като изслуша докладваното от съдия Емилия Василева ч. т. дело № 592 по описа за 2018г.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3, т. 1 ГПК. </w:t>
        <w:tab/>
        <w:br/>
        <w:tab/>
        <w:t xml:space="preserve"> </w:t>
        <w:tab/>
        <w:br/>
        <w:tab/>
        <w:t xml:space="preserve"> Образувано е по частна касационна жалба на ищеца [фирма], [населено място] чрез процесуален представител адв. Д. Д. срещу определение № 2246 от 10.07.2016г. по в. ч. гр. дело № 1115/2017г. на Софийски апелативен съд, Търговско отделение, 5 състав в следните части:</w:t>
        <w:tab/>
        <w:br/>
        <w:tab/>
        <w:t xml:space="preserve"> </w:t>
        <w:tab/>
        <w:br/>
        <w:tab/>
        <w:t xml:space="preserve"> 1/ частта, с която е оставена без уважение частната жалба на [фирма] срещу определение от 30.09.2016г. по гр. дело № 18613/2014г. на Софийски градски съд, ГО, I-2 състав в частта, с която е прекратено производството по гр. дело № 18613/2014г. на СГС по иска с правно основание чл. 422 ГПК, предявен от [фирма] срещу М. Н. Н. и А. М. Н. за установяване на дължимост на сума в размер над 16 854, 48 лв. до 90 940, 68 лв.;</w:t>
        <w:tab/>
        <w:br/>
        <w:tab/>
        <w:t xml:space="preserve"> </w:t>
        <w:tab/>
        <w:br/>
        <w:tab/>
        <w:t xml:space="preserve"> 2/ частта, с която е оставена без уважение частната жалба на [фирма] срещу определение от 07.12.2016г. по гр. дело № 18613/2014г. на Софийски градски съд, ГО, I-2 състав в частта, с която [фирма] е осъдено да заплати на М. Н. Н. и А. М. Н. на основание чл. 78, ал. 4 ГПК сумата в размер 3 454, 18 лв. </w:t>
        <w:tab/>
        <w:br/>
        <w:tab/>
        <w:t xml:space="preserve"> </w:t>
        <w:tab/>
        <w:br/>
        <w:tab/>
        <w:t xml:space="preserve">Частният жалбоподател прави оплакване за неправилност на въззивното определение в обжалваните части поради нарушение на материалния закон и съществено нарушение на съдопроизводствените правила. В приложено към частната касационна жалба изложение релевира доводи за допускане на касационно обжалване на съдебния акт на основание чл. 280, ал. 1, т. 2 и т. 3 ГПК /редакция преди изм. с ДВ, бр. 86/27.10.2017г./ връзка с § 74 ПЗР на ЗДИГПК /ДВ, бр. 86/27.10.2017г./, тъй като въззивният съд се е произнесъл по релевантен процесуалноправен въпрос в противоречие с практиката на ВКС /т. 18 от Тълкувателно решение № 4/2013г. от 18.06.2014г. на ОСГТК на ВКС/ и съдилищата и който е от значение за точното прилагане на закона, както и за развитието на правото: </w:t>
        <w:tab/>
        <w:br/>
        <w:tab/>
        <w:t xml:space="preserve"> </w:t>
        <w:tab/>
        <w:br/>
        <w:tab/>
        <w:t xml:space="preserve">„Налице ли е идентичност между две отделни заповеди за изпълнение на парично задължение по чл. 417 ГПК по един договор за банков кредит, при положение, че основанието за издаването им е различно, доколкото първата заповед за изпълнение на парично задължение е издадена при една дата на изискуемост на задължения по договор за банков кредит, а другата заповед е издадена след договорено разсрочване на признати вземания по същия договор за кредит, неизпълнение от страна на кредитополучатели и нова дата на предсрочна изискуемост на вземанията след разсрочването им?“ </w:t>
        <w:tab/>
        <w:br/>
        <w:tab/>
        <w:t xml:space="preserve"> </w:t>
        <w:tab/>
        <w:br/>
        <w:tab/>
        <w:t xml:space="preserve">Ответниците М. Н. Н. и А. М. Н., двамата от [населено място] не изразяват становище по частната касационна жалба. </w:t>
        <w:tab/>
        <w:br/>
        <w:tab/>
        <w:t xml:space="preserve"> </w:t>
        <w:tab/>
        <w:br/>
        <w:tab/>
        <w:t xml:space="preserve"> Върховният касационен съд, Търговска колегия, състав на Второ отделение, след като прецени данните по делото и релевираните доводи, приема следното:</w:t>
        <w:tab/>
        <w:br/>
        <w:tab/>
        <w:t xml:space="preserve"> </w:t>
        <w:tab/>
        <w:br/>
        <w:tab/>
        <w:t xml:space="preserve"> Частната касационна жалба е подадена от легитимирана страна в преклузивния едноседмичен срок по чл. 275, ал. 1 ГПК и е насочена срещу подлежащ на обжалване въззивен съдебен акт. </w:t>
        <w:tab/>
        <w:br/>
        <w:tab/>
        <w:t xml:space="preserve"> </w:t>
        <w:tab/>
        <w:br/>
        <w:tab/>
        <w:t xml:space="preserve"> Въззивният съд е констатирал, че [фирма] е кредитор, снабден със заповед за незабавно изпълнение и изпълнителен лист по ч. гр. дело № 5263/2009г. на СРС срещу М. Н. Н. и А. М. Н. за главница в размер 79 244, 05 лв., договорна лихва за периода 11.05.2007г.-30.10.2009г. в размер 6 003, 33 лв., наказателна лихва за периода 11.05.2007г.-26.01.2009г. в размер 2 821, 09 лв., заедно със законната лихва от 26.01.2009г., като сумите се дължат на основание договор за кредит № 3309/R/2006г. от 12.12.2006г.</w:t>
        <w:tab/>
        <w:br/>
        <w:tab/>
        <w:t xml:space="preserve"> </w:t>
        <w:tab/>
        <w:br/>
        <w:tab/>
        <w:t xml:space="preserve"> Установил е, че с анекси към договора за кредит от 2009г. и 2011г. страните не са новирали същия, но са постигнали съгласие за промяна на задълженията на кредитополучателите по отношение на размера на главницата, падежиране на вземания за договорна и наказателна лихва, поради което е приел, че е налице възможност за банката да направи искане за издаване на нова заповед за изпълнение и изпълнителен лист за сумите, които не са идентични в посочените в заповедта за незабавно изпълнение от 10.03.2009г. по ч. гр. дело № 5263/2009г. на СРС. </w:t>
        <w:tab/>
        <w:br/>
        <w:tab/>
        <w:t xml:space="preserve"> </w:t>
        <w:tab/>
        <w:br/>
        <w:tab/>
        <w:t xml:space="preserve"> След като е съпоставил вземанията, за които е издадена заповедта за изпълнение през 2009г. и тези, за които е издадена заповед за изпълнение през 2012г. по ч. гр. дело № 46905/2012г., съдебният състав на САС е направил извод за липса на пълен идентитет между вземанията по двете заповеди за изпълнение. Изложил е съображения, че с анекса от 10.03.2011г. към главницата е прибавена сума в размер на 6 948, 57 лв., съответно е променен размерът на договорната лихва, различен е периодът, за който се претендират договорна и наказателна лихви, както и такса за нотариални услуги, поради което е заключил, че искът по чл. 422 ГПК е допустим в частта за сумите 6 948, 57 лв. – главница, 9 737, 62 лв. – договорна лихва за периода 17.07.2011г. – 04.10.2021г., 84, 29 лв. – наказателна лихва за периода 17.07.2011г. – 04.10.2012г., и 84 лв. – такси по чл. 3, ал. 2 от Общите условия, а в останалата част е недопустим, тъй като за остатъка от главницата ищецът е снабден с изпълнителен лист. </w:t>
        <w:tab/>
        <w:br/>
        <w:tab/>
        <w:t xml:space="preserve"> </w:t>
        <w:tab/>
        <w:br/>
        <w:tab/>
        <w:t xml:space="preserve">Допускането на касационно обжалване съгласно чл. 274, ал. 3 ГПК във връзка с чл. 280, ал. 1 ГПК предпоставя произнасянето от въззивния съд по материалноправен или процесуалноправен въпрос, който е от значение за решаване на спора между страните и по отношение на който е налице някое от основанията по чл. 280, ал. 1, т. 1 – 3 ГПК /редакция преди изм. с ДВ, бр. 86/27.10.2017г./ връзка с § 74 ПЗР на ЗДИГПК /ДВ, бр. 86/27.10.2017г./. Правният въпрос от значение за изхода по конкретното дело е този, който е включен в предмета на спора и е обусловил правните изводи на съда. Преценката за допускане на касационното обжалване се извършва от ВКС въз основа на изложените от касатора твърдения и доводи, с оглед критериите, предвидени в посочената правна норма.</w:t>
        <w:tab/>
        <w:br/>
        <w:tab/>
        <w:t xml:space="preserve"> </w:t>
        <w:tab/>
        <w:br/>
        <w:tab/>
        <w:t xml:space="preserve">Посоченият в изложението процесуалноправен въпрос не отговаря на изискванията на чл. 280, ал. 1 ГПК, тъй като отговорът му зависи от конкретните данни по делото. При издадени две заповеди за изпълнение въз основа на документ – извлечение от счетоводни книги, с които се установяват вземания на банката – заявител въз основа на един и същ договор за кредит, преценката за идентичност на заявените претенции следва да бъде направена при съпоставяне на сумите, за които са издадени различните заповеди за изпълнение, налице ли е съвпадане на неплатените вноски по отношение на главницата, съвпадане на периодите за претендираните договорни и наказателни лихви, както и съобразяване дали предходните заповед за изпълнение и изпълнителен лист са обезсилени. Ако предходната заповед за изпълнение обективно продължава да съществува като съдебен акт и формално от външна страна продължава да представлява годно изпълнително основание по чл. 404, т. 1, предл. 3, във вр. с чл. 416 ГПК, тя представлява абсолютна процесуална пречка за предявяване по реда на чл. 417 и сл. ГПК от заявителя /банката/ срещу кредитополучателите на заявление за издаване на заповед за изпълнение по чл. 417 ГПК, съответно на установителен иск по реда на чл. 422 ГПК с предмет паричното вземане, което е изцяло или частично предмет и на предходната заповед за изпълнение. Това е така, защото при стабилизиране на последващата заповед за изпълнение, респективно уважаване на установителния иск, заявителят-ищец би се снабдил едновременно с две изпълнителни основания за едно и също парично вземане /изцяло или частично/ - предходната необезсилена съдебна заповед за изпълнение и последващата заповед за изпълнение. Последващите заповед за изпълнение и установителен иск са процесуално допустими при липса на идентичност на претендираните суми или след обезсилване на предходната заповед за изпълнение. </w:t>
        <w:tab/>
        <w:br/>
        <w:tab/>
        <w:t xml:space="preserve"> </w:t>
        <w:tab/>
        <w:br/>
        <w:tab/>
        <w:t xml:space="preserve">В настоящия случай съдебният състав на въззивната инстанция е съпоставил двете претенции и издадените заповеди за изпълнение въз основа на документ по чл. 417 ГПК, договора за кредит и анексите към него, въз основа на които е направил извод за частична идентичност, поради което е отменил прекратителното определение частично. Правилността на изводите на въззивния съд по поставения въпрос не може да бъде проверявана в производството по допускане на касационно обжалване по чл. 288 ГПК и направените в тази насока оплаквания представляват касационни основания, но не и основания за допускане на касационно обжалване на въззивния съдебен акт. </w:t>
        <w:tab/>
        <w:br/>
        <w:tab/>
        <w:t xml:space="preserve"> </w:t>
        <w:tab/>
        <w:br/>
        <w:tab/>
        <w:t xml:space="preserve">Неоснователен е доводът, че въпросът е решен в противоречие с т. 18 от Тълкувателно решение № 4/2013г. от 18.06.2014г. на ОСГТК на ВКС, тъй като Тълкувателното решение в посочената част е неотносимо към поставения от частния жалбоподател процесуалноправен въпрос – в т. 18 от посоченото Тълкувателно решение е отговорено на въпроса „Изискуемо ли е в хипотезата на предявен иск по чл. 422, ал. 1 ГПК вземането, произтичащо от договор за банков кредит, чиято предсрочна изискуемост не е била обявена на длъжника преди подаване на заявлението за издаване на заповед за изпълнение от банката - кредитор по реда на чл. 418 във връзка с чл. 417, т. 2 ГПК и чл. 60, ал. 2 от Закона за кредитните институции“.</w:t>
        <w:tab/>
        <w:br/>
        <w:tab/>
        <w:t xml:space="preserve"> </w:t>
        <w:tab/>
        <w:br/>
        <w:tab/>
        <w:t xml:space="preserve">Въз основа на изложените съображения настоящият съдебен състав счита, че не следва да бъде допуснато касационно обжалване на определението на Софийски апелативен съд. С оглед изхода на спора разноски на частния жалбоподател не се дължат. Разноски на ответниците не се присъждат, тъй като не са представени доказателства, че такива са направени за настоящото производство.</w:t>
        <w:tab/>
        <w:br/>
        <w:tab/>
        <w:t xml:space="preserve"> </w:t>
        <w:tab/>
        <w:br/>
        <w:tab/>
        <w:t xml:space="preserve">Мотивиран от горното, Върховен касационен съд на Република България, Търговска колегия, състав на Второ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определение № 2246 от 10.07.2016г. по в. ч. гр. дело № 1115/2017г. на Софийски апелативен съд, Търговско отделение, 5 състав в обжалваните части.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1. 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