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№338/15.11.2013 по търг. д. №1695/2013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т. дело №1695 /2013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288 във вр. с чл. 280, ал. 1, т. 1 и 2 ГПК по повод постъпила касационна жалба от [фирма],[ЕИК], чрез адвокат К. Б., с вх.№ 7504 от 23.07.2012 г. на Софийския апелативен съд, срещу решение №991 от 18.06.2012г. по т. д.№2397/2009 г. на Софийския апелативен съд, ТО, 6 състав, с което е потвърдено решение №114 от 10.02.2009 г. по т. д.№1695/2008г. на Софийския градси съд, ТО, VІ-3 състав, с което е уважен предявеният от Р. Т., в качеството му на синдика на [фирма]/н/ срещу дружеството и срещу касатора иск с правно основание чл. 646, ал. 2, т. 1 ТЗ като са обявени за нищожни по отношение на кредиторите на несъстоятелността извършените от [фирма]/н/ на 23.02.2006г. и на. 28.02.2006 г. плащания съответно в размер 250 150.66 лв. и 227 854.20 лв. Касаторът подържа, че обжалваното решение е постановено при допуснати съществени нарушения на съдопроизводствените правила - отхвърляне от въззивния съд на искането му за допълнителна счетоводна експертиза след представяна на цялата счетеводна документация, имаща отношение към изясняването на спора.</w:t>
        <w:tab/>
        <w:br/>
        <w:tab/>
        <w:t xml:space="preserve"> </w:t>
        <w:tab/>
        <w:br/>
        <w:tab/>
        <w:t xml:space="preserve"> Ответниците по касационната жалба Р. Т., синдик на [фирма]/н/ и [фирма]/н/ не вземат становище.</w:t>
        <w:tab/>
        <w:br/>
        <w:tab/>
        <w:t xml:space="preserve"> </w:t>
        <w:tab/>
        <w:br/>
        <w:tab/>
        <w:t xml:space="preserve"> Касационната жалба е подадена в срока по чл. 283 ГПК, от страна активно легитимирана за това, срещу решение, подлежащо на касационен контрол/чл. 286, ал. 1, т. 3 във вр. с чл. 280, ал. 2 ГПК/, поради което е процесуално допустима.</w:t>
        <w:tab/>
        <w:br/>
        <w:tab/>
        <w:t xml:space="preserve"/>
        <w:tab/>
        <w:br/>
        <w:tab/>
        <w:t xml:space="preserve"> С определение от 11.06.2013 г. по к. д.№12/2003 г. К. съд на РБългария е допуснал до разглеждане по същество искането на Общото събрание на Търговска колегия на ВКС за установяване противоконституционност на §14, ал. 1 в частта „и искови производства за попълване масата на несъстоятелността”, на §14 ал. 2 и на §15 от Преходните и заключителни разпоредби на ТЗ,обн.ДВ бр. 20/28.02.2013 г. по отношение приложим по делото закон, а именно чл. 646, ал. 2, т. 1 ТЗ.</w:t>
        <w:tab/>
        <w:br/>
        <w:tab/>
        <w:t xml:space="preserve"> </w:t>
        <w:tab/>
        <w:br/>
        <w:tab/>
        <w:t xml:space="preserve"> На основание чл. 229, ал. 1, т. 6 ГПК производството по делото следва да бъде спряно до постановяване на решение по посоченото по-горе конституционно дело. 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т. д.№1695/2013 г. на ВКС, І Т.О. до постановяване на решение по к. д.№12/2013 г.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