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№50038/14.11.2024 по гр. д. №2812/2020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50038</w:t>
        <w:tab/>
        <w:br/>
        <w:tab/>
        <w:t xml:space="preserve"/>
        <w:tab/>
        <w:br/>
        <w:tab/>
        <w:t xml:space="preserve">София, 14.11.2024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тринадесети ноември,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ЧЛЕНОВЕ: МАРГАРИТА ГЕОРГИЕВА</w:t>
        <w:tab/>
        <w:br/>
        <w:tab/>
        <w:t xml:space="preserve"/>
        <w:tab/>
        <w:br/>
        <w:tab/>
        <w:t xml:space="preserve">НИКОЛАЙ ИВАНОВ</w:t>
        <w:tab/>
        <w:br/>
        <w:tab/>
        <w:t xml:space="preserve"/>
        <w:tab/>
        <w:br/>
        <w:tab/>
        <w:t xml:space="preserve">като изслуша докладваното от съдия Първанов гр. д. №2812/2020 г. на ІІІ г. о. и за да се произнесе взе предвид следното:</w:t>
        <w:tab/>
        <w:br/>
        <w:tab/>
        <w:t xml:space="preserve"/>
        <w:tab/>
        <w:br/>
        <w:tab/>
        <w:t xml:space="preserve"> По делото е постъпило уведомително писмо от Председателя на АК – Перник, с което адвокат С. Ю. Д. от АК – Перник е определен за особен представител на Т. К. Т., [населено място], поради което на основание чл.47, ал.6 ГПК, съдът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НАЗНАЧАВА адвокат С. Ю. Д. от АК – Перник, с адрес на кантората – [населено място], [улица], офис 1, тел.[ЕГН], вписан под №7817 в НРПП, за особен представител по делото на Т. К. Т., [населено място].</w:t>
        <w:tab/>
        <w:br/>
        <w:tab/>
        <w:t xml:space="preserve"/>
        <w:tab/>
        <w:br/>
        <w:tab/>
        <w:t xml:space="preserve">Да се изпрати препис от определението на адвокат С. Ю. Д..</w:t>
        <w:tab/>
        <w:br/>
        <w:tab/>
        <w:t xml:space="preserve"/>
        <w:tab/>
        <w:br/>
        <w:tab/>
        <w:t xml:space="preserve"> Делото да се докладва на Председателя на ІII г. о. на ВКС за насрочване в открито заседание.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