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№343/24.10.2014 по нак. д. №1089/2014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седемнадесети септември две хиляди и четиринадесета година в състав: 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секретар: Мира Недева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1089/2014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протест на Окръжна прокуратура - Пловдив срещу въззивна присъда № 25/18.03.2014 г., постановена по ВНОХД № 1072/2013 г. от Окръжен съд - Пловдив.</w:t>
        <w:tab/>
        <w:br/>
        <w:tab/>
        <w:t xml:space="preserve"> </w:t>
        <w:tab/>
        <w:br/>
        <w:tab/>
        <w:t xml:space="preserve"> В касационния протест се претендира наличието на касационните основания по чл. 348, ал. 1, т. 1 от НПК. Оправеното искане е за отмяна на атакуваната присъда и връщане на делото за ново разглеждане на основание чл. 354, ал. 3, т. 3 от НПК.</w:t>
        <w:tab/>
        <w:br/>
        <w:tab/>
        <w:t xml:space="preserve"> </w:t>
        <w:tab/>
        <w:br/>
        <w:tab/>
        <w:t xml:space="preserve">В съдебното заседание, проведено пред Върховния касационен съд, представителят на Върховната касационна прокуратура поддържа протеста, считайки, че наличието на касационното основание по чл. 348, ал. 1, т. 1 от НПК следва да се преценява в рамките на приетите от съда за установени факти. Счита се, че е допуснато нарушение на материалния закон, но не в аспекта, посочен в протеста, тъй като приетите факти не сочат за извършено разпореждане от Д. в резултат от възбудено от страна на подсъдимия заблуждение. В рамките на фактическото обвинение и при приетите за установени факти въззивната инстанция е следвало да извърши преценка налице ли е основание за прилагане на закон за същото или по-леко наказуемо престъпление по чл. 206 от НК.</w:t>
        <w:tab/>
        <w:br/>
        <w:tab/>
        <w:t xml:space="preserve"> </w:t>
        <w:tab/>
        <w:br/>
        <w:tab/>
        <w:t xml:space="preserve">Подсъдимият Р. Н. Н. не се явява, редовно призован. Процесуалният му представител поддържа становище за неоснователност на протеста.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С първоинстанционната присъда № 156/14.05.2013 г., постановена по НОХД № 8377/2012 г. от Районен съд - Пловдив, подсъдимият Р. Н. Н. е бил признат за виновен и осъден за извършено в периода месец февруари до месец март престъпление по чл. 211 във вр. с чл. 209, ал. 1 във вр. с чл. 29, ал. 1, б. „а” от НК, за което на основание чл. 54 от НК му е наложено наказание от три години лишаване от свобода. </w:t>
        <w:tab/>
        <w:br/>
        <w:tab/>
        <w:t xml:space="preserve"> </w:t>
        <w:tab/>
        <w:br/>
        <w:tab/>
        <w:t xml:space="preserve">Със същата присъда подсъдимият Н. е бил признат за невинен и оправдан за извършено в периода от месец март до месец април престъпление по чл. 206, ал. 3 във вр. с ал. 1 във вр. с чл. 29, ал. 1, б. „а” от НК.</w:t>
        <w:tab/>
        <w:br/>
        <w:tab/>
        <w:t xml:space="preserve"> </w:t>
        <w:tab/>
        <w:br/>
        <w:tab/>
        <w:t xml:space="preserve">По жалба на подсъдимия Н. въззивната инстанция е отменила цитираната първоинстанционна присъда в нейната осъдителна част и на основание чл. 334, т. 2 във вр. с чл. 336, ал. 1, т. 3 от НПК е постановила нова, с която подсъдимият Р. Н. е бил признат за невинен и по обвинението по чл. 211 във вр. с чл. 209, ал. 1 във вр. с чл. 29, ал. 1, б. „а” от НК. </w:t>
        <w:tab/>
        <w:br/>
        <w:tab/>
        <w:t xml:space="preserve"> </w:t>
        <w:tab/>
        <w:br/>
        <w:tab/>
        <w:t xml:space="preserve">Протестът е неоснователен.</w:t>
        <w:tab/>
        <w:br/>
        <w:tab/>
        <w:t xml:space="preserve"> </w:t>
        <w:tab/>
        <w:br/>
        <w:tab/>
        <w:t xml:space="preserve">Преди всичко следва да се отбележи, че в протеста се поддържа основанието по чл. 348, ал. 1, т. 1 от НПК, но доводите, представени в негова подкрепа, в едната си част съдържат твърдения за несъответствие на приетите фактически положения с доказателствата по делото, тоест претенцията е за необоснованост. В другата си част възраженията са срещу доказателствената дейност на въззивния съд, които възражения разкриват съдържанието на второто от касационните основания по чл. 348, ал. 1, т. 2 от НПК, каквото основание не е заявено с протеста. Въз основа на изразеното по този начин недоволство в протеста се прави собствен анализ на доказателствата по делото. Такъв подход в принципен план е допустим, но само за да се открои неспазване на изискванията на НПК относно събирането, проверката и оценката на доказателствата и доколко изграденото вътрешно убеждение се основава на обективно, всестранно и пълно изследване на обстоятелствата по делото.</w:t>
        <w:tab/>
        <w:br/>
        <w:tab/>
        <w:t xml:space="preserve"> </w:t>
        <w:tab/>
        <w:br/>
        <w:tab/>
        <w:t xml:space="preserve">Въпреки че при казаното Върховният касационен съд да не дължи произнасяне по ненаведеното основание по чл. 348, ал. 1, т. 2 от НПК, с оглед становището на прокурора, участвал в производството пред тази инстанция, следва да се отбележи следното: В протеста се пренебрегва резултатът от проведеното допълнително съдебно следствие и установените въз основа на съвкупната преценка фактически обстоятелства, довела до правилния извод, че деянието е несъставомерно по чл. 211 от НК. Описаните в обвинителния акт елементи на изпълнителното деяние „измама” не само са останали недоказани, но въззивният съд е разкрил действителните отношения между подсъдимия и свидетелката Д.. Мотивите, поради които последната се е съгласила сумата от застрахователното обезщетение да бъде преведена не по сметка на дружеството, а по сметката на свидетеля У., също са установени – опасенията, че поради изискуеми публични задължения в случай, че сумите бъдат преведени по сметка на дружеството биха били запорирани. Получената сума в последствие е разпределена между подсъдимия и свидетелката Д. (виж мотиви, л. 65 и сл.).</w:t>
        <w:tab/>
        <w:br/>
        <w:tab/>
        <w:t xml:space="preserve"> </w:t>
        <w:tab/>
        <w:br/>
        <w:tab/>
        <w:t xml:space="preserve">Всъщност, участвалият в касационното производство прокурор коректно, съобразявайки всичко това, изисква преценката за основателността на протеста да е в друг аспект, така както се посочи по –горе.</w:t>
        <w:tab/>
        <w:br/>
        <w:tab/>
        <w:t xml:space="preserve"> </w:t>
        <w:tab/>
        <w:br/>
        <w:tab/>
        <w:t xml:space="preserve">Няма съмнение, че съдът, който се произнася по вината и отговорността на подсъдимия, е оправомощен да приложи закон за същото, еднакво или по-леко наказуемо престъпление, когато липсва съществено изменение на обстоятелствената част на обвинението (чл. 337, ал. 1, т. 2 от НПК). Вярно е също така, че за да се постанови оправдателна присъда е необходимо инкриминираното поведение изобщо да не съставлява престъпление, а не само престъплението по обвинителния акт (арг. от чл. 304 от НПК). Неизпълнението на тези задължения от съда по същество безспорно биха очертали наличие на процесуално нарушение, а постановената оправдателна присъда би подлежала на отмяна. Вече се посочи, че касационното основание по чл. 348, ал. 1, т. 2 от НПК не е релевирано с подадения протест, но не това е единственото основание за отхвърляне на претенцията за връщане на делото за ново разглеждане.</w:t>
        <w:tab/>
        <w:br/>
        <w:tab/>
        <w:t xml:space="preserve"> </w:t>
        <w:tab/>
        <w:br/>
        <w:tab/>
        <w:t xml:space="preserve">За да се квалифицира едно деяние като „обсебване”, не е достатъчно да е налице признака „чужда вещ”, защото обсебването е противозаконно присвояване на същата. Изяснено е в съдебната практика и доктрината, че изпълнителното деяние може да се изрази както в разпореждане (юридическо или фактическо) с вещта, така и с отказ тя да се върне. Това разпореждане (отказ) следва да е „противозаконно”, а определянето му като такова зависи от основанието, въз основа на което вещта се намира във фактическата власт на дееца. Основанието определя точно какви действия може да извършва деецът с поверената му вещ (дали дължи нейното връщане, или разпореждане по определен начин) и отграничава правомерното упражняване на фактическата власт от противозаконното разпореждане с предмета на престъплението.</w:t>
        <w:tab/>
        <w:br/>
        <w:tab/>
        <w:t xml:space="preserve"> </w:t>
        <w:tab/>
        <w:br/>
        <w:tab/>
        <w:t xml:space="preserve">Така както е формулирана обстоятелствената част на обвинението (с оглед претендираната и сега в протеста правна квалификация по чл. 211 от НК), не съдържа обстоятелства, изпълващи признаците на престъплението обсебване, поради което и подсъдимият не се е защитавал по тях. Ето защо и съдът не е имал основание да разсъждава върху престъпния състав на чл. 206 от НК.</w:t>
        <w:tab/>
        <w:br/>
        <w:tab/>
        <w:t xml:space="preserve"> </w:t>
        <w:tab/>
        <w:br/>
        <w:tab/>
        <w:t xml:space="preserve">В допълнение може да се посочи и още, че с оглед съдимостта на подсъдимия Н. евентуалната преквалификация би била по чл. 206, ал. 3 от НК, престъпен състав, чиято наказуемост е по-тежка от тази по чл. 211 от НК. Разбира се, ако по принцип е възможно осъждане за обсебване може да се осмисля и привилегирования състав на чл. 206, ал. 6 от НК при данните, че сумата от застрахователното обезщетение е възстановена на управляваното от Д. дружество.</w:t>
        <w:tab/>
        <w:br/>
        <w:tab/>
        <w:t xml:space="preserve"> </w:t>
        <w:tab/>
        <w:br/>
        <w:tab/>
        <w:t xml:space="preserve">С оглед на горните съображения не се установи наличие на касационното основание по чл. 348, ал. 1, т. 1 от НПК, поради което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въззивна присъда №25/18.03.2014 г., постановена по ВНОХД № 1072/2013 г. от Окръжен съд – Пловдив.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