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№328/30.09.2014 по ч. нак. д. №1021/2014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328</w:t>
        <w:tab/>
        <w:br/>
        <w:tab/>
        <w:t xml:space="preserve"> </w:t>
        <w:tab/>
        <w:br/>
        <w:tab/>
        <w:t xml:space="preserve"> София, 30 септември 2014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тридесети септември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1021 по описа за 2014 година.</w:t>
        <w:tab/>
        <w:br/>
        <w:tab/>
        <w:t xml:space="preserve"/>
        <w:tab/>
        <w:br/>
        <w:tab/>
        <w:t xml:space="preserve"> Със ЗИДНПК, публикуван в Дв. бр. 21 от 08.03.2014 г. са въведени изискванията на Директива 2010/64/ЕС на Европейския парламент и на Съвета от 20.10.2010 г. относно правото на устен и писмен превод в наказателното производство (§ 5 от Допълнителните разпоредби), в частност – е разширен кръга на правата на обвиняемия/подсъдимия (чл. 55, ал. 3 НПК), и са въведени особени правила за разглеждане на дела за престъпления, извършени от лица, които не владеят български език (глава тридесета „а” НПК).</w:t>
        <w:tab/>
        <w:br/>
        <w:tab/>
        <w:t xml:space="preserve"> </w:t>
        <w:tab/>
        <w:br/>
        <w:tab/>
        <w:t xml:space="preserve"> Съгласно § 8 от ДР ЗИДНПК относно чл. 395д влиза в сила от деня на влизане в сила на наредбата по чл. 403, ал. 2 от Закона за съдебната власт. В останалата част коментирания ЗИДНПК е в сила от 11.03.2014 г.</w:t>
        <w:tab/>
        <w:br/>
        <w:tab/>
        <w:t xml:space="preserve"> </w:t>
        <w:tab/>
        <w:br/>
        <w:tab/>
        <w:t xml:space="preserve"> Подсъдимият М. Окшак е гражданин на Република Турция и не владее български език.</w:t>
        <w:tab/>
        <w:br/>
        <w:tab/>
        <w:t xml:space="preserve"> </w:t>
        <w:tab/>
        <w:br/>
        <w:tab/>
        <w:t xml:space="preserve"> Оспореното по реда на глава двадесет и трета от НПК решение по внохд № 63 от 2014 г. по описа на ВТАС е изготвено на 15.05.2014 г. и за това обстоятелство страните са уведомени по реда на чл. 340, ал. 2 НПК. Разписката на л. 37 от делото указва, че на 19.05.2014 г. подсъдимият е получил съобщение, че решението по посоченото въззивно дело е изготвено и може да се обжалва. Липсват данни на подсъдимия да е бил връчен писмен превод на решението на въззивната инстанция, още по-малко такива той да се е отказал от писмен превод. </w:t>
        <w:tab/>
        <w:br/>
        <w:tab/>
        <w:t xml:space="preserve"> </w:t>
        <w:tab/>
        <w:br/>
        <w:tab/>
        <w:t xml:space="preserve"> Така установеното налага отмяна на определението за даване ход на делото, прекратяване на производството пред ВКС и връщането му на ВТАС за прилагане на съответните удостоверителни книжа.</w:t>
        <w:tab/>
        <w:br/>
        <w:tab/>
        <w:t xml:space="preserve"> </w:t>
        <w:tab/>
        <w:br/>
        <w:tab/>
        <w:t xml:space="preserve"> Водим от горното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от 12.09.2014 г. по кд № 1021/14 г. по описа на ВКС, първо наказателно отделение, за даване ход на делото и ПРЕКРАТЯВА съдебното производство по кд № 1021/14 г. на ВКС, първо наказателно отделение.</w:t>
        <w:tab/>
        <w:br/>
        <w:tab/>
        <w:t xml:space="preserve"> </w:t>
        <w:tab/>
        <w:br/>
        <w:tab/>
        <w:t xml:space="preserve"> ВРЪЩА делото на Апелативния съд-гр.Велико Търново за изпълнение на указанията, дадени в съобразителната част на определението.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