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№590/01.07.2020 по гр. д. №1388/2020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590</w:t>
        <w:tab/>
        <w:br/>
        <w:tab/>
        <w:t xml:space="preserve"/>
        <w:tab/>
        <w:br/>
        <w:tab/>
        <w:t xml:space="preserve"> София, 1.07.2020г.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двадесет и трети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1388 по описа за 2020 год.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П. Ц. Я. чрез адв.К. Д. срещу решение № 1355 от 21.11.19г. по гр. дело № 1773/19г. на Пловдивския окръжен съд, с което е потвърдено решение № 3345 от 9.10.18г. по гр. дело № 7481/16г. на Пловдивския районен съд.С него са отхвърлени предявените от жалбоподателите против „Персенк инвест“ООД искове за осъждане на ответника да заплати на ищците сумата от по 25 000 лв – главница на всеки от тях, част от общо 200 000 лв, от които 120 000 лв на ищцата П. Ц. Я. и 80 000 лв за ищеца Д. Л. Я., представляваща обезщетение за причинени им неимуществени вреди от смъртта на наследодателя им Л. Д. Я. в резултат на злополука, станала на 20.08.12г. по време и по повод на работа в [населено място],обл.П., ведно със законната лихва от 20.08.12г. до окончателното изплащане.</w:t>
        <w:tab/>
        <w:br/>
        <w:tab/>
        <w:t xml:space="preserve"> </w:t>
        <w:tab/>
        <w:br/>
        <w:tab/>
        <w:t xml:space="preserve"> В изложението по чл. 284 ал. 3 т. 1 ГПК жалбоподателите считат, че са налице основанията по чл. 280 ал. 1 т. 1 ГПК за допускане на касационно обжалване на въззивното решение по следните въпроси: 1.Длъжен ли е съдът да обсъди всички доказателства по делото и да вземе отношение към всички доводи, изложени от страните; 2.Отговорен ли е възложителят на работата за вреди от трудова злополука, причинена на работник на изпълнителя, при и по повод изпълнението на възложената работа на територията на предприятието възложител; 3.Налице ли е отговорност за вреди на поръчващия по договор за изработка по чл. 258 ЗЗД като отговорността на възложителя по чл. 49 ЗЗД.</w:t>
        <w:tab/>
        <w:br/>
        <w:tab/>
        <w:t xml:space="preserve"> </w:t>
        <w:tab/>
        <w:br/>
        <w:tab/>
        <w:t xml:space="preserve"> Ответникът по жалбата „Персенк инвест“ООД счита, че не са налице основанията по чл. 280 ал. 1 ГПК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 Върховният касационен съд, състав на ІІІ го., като прецени наличието на предпоставките на чл. 280 ал. 1 ГПК за допускане на въззивното решение до касационно обжалване, приема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ищците са наследници по закон /съпруга и син/ на Л. Я..На 25.06.12г. наследодателят им е работил по трудов договор в „Елси-77“ЕООД, на длъжност „механик“, като със заповед № 2 на работодателя от 27.06.12г. му е вменено трудово задължение да обслужва, ремонтира и експлоатира мобилна челюстна трошачка, марка TESAB-10570, както и да провежда начален, ежедневен, периодичен, извънреден инструктаж на служителите в предприятието.На 20.08.12г. на площадка за преработка на скална маса /кариера/ в [населено място], Пловдивска област, настъпила смъртта на Л. Я.,при привеждане на мобилната самоходна трошачка в състояние на транспортиране до обект в [населено място].След проведеното разследване, станалата на 20.08.12г. злополука е приета за трудова по чл. 55 ал. 1 КСО с разпореждане на НОИ № 87 от 4.10.12г.</w:t>
        <w:tab/>
        <w:br/>
        <w:tab/>
        <w:t xml:space="preserve"> </w:t>
        <w:tab/>
        <w:br/>
        <w:tab/>
        <w:t xml:space="preserve"> Установено е, че на 18.07.10г. между „Персенк инвест“ООД като възложител и изпълнителят „Елси-77“ООД е сключен писмен договор, по силата на който изпълнителят е поел задължение срещу възнаграждение от възложителя да извърши със своя техника претрошаване на 5000 тона скална маса в обект кариера „К. К.“.Между страните е уговорен срок за извършване на работата - не по-късно от един месец от датата на сключване на договора, както и че последният се счита прекратен с изпълнение на възложената дейност.На 18.07.12г. между същите страни е сключено и споразумение за взаимно информиране и и съвместно осигуряване на ЗБУТ при едновременна работа на строителна площадка, находяща се на кариера [населено място].Уговорено е, че експлоатацията и поддръжката на трошачната машина ще бъде извършвана от „Елси -77“ООД, както и че всяко дружество ще осигурява лични предпазни средства за персонала си. </w:t>
        <w:tab/>
        <w:br/>
        <w:tab/>
        <w:t xml:space="preserve"> </w:t>
        <w:tab/>
        <w:br/>
        <w:tab/>
        <w:t xml:space="preserve"> С влязло в сила на 20.08.16г. решение № 673/17.05.16г. по гр. д.№ 2172/14г. на РС-Русе, ищците по делото са обезщетени от работодателя „Елси -77“ЕООД за причинените им неимуществени вреди – болки и страдания вследствие смъртта на наследодателя им Л. Д. Я. в резултат на трудовата злополука, станала на 20.08.12г.,оценени в размер на сумата от 48 000 лв за ищцата П. Я. и от 32 000 лв за ищеца Д. Я., при отчитане на допуснато от работника съпричиняване за настъпване на вредоносния резултат от 20%.</w:t>
        <w:tab/>
        <w:br/>
        <w:tab/>
        <w:t xml:space="preserve"> </w:t>
        <w:tab/>
        <w:br/>
        <w:tab/>
        <w:t xml:space="preserve"> При тези данни по делото въззивният съд е изложил съображения, че ищците са обезщетени от работодателя „Елси -77“ЕООД по реда на чл. 200 КТ за причинените им неимуществени вреди от смъртта на наследодателя им Л. Я. в резултат на трудовата злополука, станала на 20.08.12г. с влязло в сила съдебно решение, поради което неоснователно претендират в настоящия процес с предявените от тях искове по чл. 49 ЗЗД да получат втори път обезщетения за същите вреди и от възложителя на работата.На второ място, е посочено, че липсва възлагане на работа, в резултат на която да е настъпила трудовата злополука, за която „Персенк инвест“ООД да отговаря.Прието е за безспорно установено, че по време на трудовата злополука Л. Я. е изпълнявал работа по привеждане на поверената му за управление и наета от работодателя“Елси-77 „ООД трошачна машина до обект, находящ се в друго населено място, т.е. работникът е изпълнявал работа по възлагане и под контрола на упълномощен представител на предприятието, в което е бил в трудово правоотношение.С оглед на това, е направен извод, че само работодателят следва да понесе отговорност за репариране на причинените от непозволено увреждане вреди.</w:t>
        <w:tab/>
        <w:br/>
        <w:tab/>
        <w:t xml:space="preserve"> </w:t>
        <w:tab/>
        <w:br/>
        <w:tab/>
        <w:t xml:space="preserve"> Не е налице основанието на чл. 280 ал. 1 т. 1 ГПК за допускане на въззивното решение до касационен контрол – разрешен от въззивния съд материалноправен или процесуалноправен въпрос в противоречие с практиката на ВКС.</w:t>
        <w:tab/>
        <w:br/>
        <w:tab/>
        <w:t xml:space="preserve"> </w:t>
        <w:tab/>
        <w:br/>
        <w:tab/>
        <w:t xml:space="preserve"> Въпросът за задължението на въззивния съд да обсъди всички относими към спора доказателства и доводите на страните, не е разрешен в обжалваното решение в противоречие с практиката на ВКС. Въззивният съд е изпълнил това свое задължение, тъй като се е произнесъл в обема на търсената с въззивната жалба защита, обсъдил е доказателствата по делото и е изложил правни съображения.</w:t>
        <w:tab/>
        <w:br/>
        <w:tab/>
        <w:t xml:space="preserve"> </w:t>
        <w:tab/>
        <w:br/>
        <w:tab/>
        <w:t xml:space="preserve"> Въпросите за отговорността на възложителя на работата по чл. 49 ЗЗД за вреди от трудова злополука, причинена на работник на изпълнителя, също не са разрешени в отклонение от практиката на ВКС.В решение № 503 от 21.07.10г. по гр. дело № 1069/09г. на Трето г. о.,постановено по реда на чл. 290 ГПК,е посочено, че лицето, което е възложило работата може да се освободи от отговорност, ако докаже, че вредата не е настъпила от дейност, осъществявана при или по повод на възложената работа.Такива факти е приел съдът е приел за установени от представените по делото доказателства – протокол на НОИ, свидетелски показания, експертиза.</w:t>
        <w:tab/>
        <w:br/>
        <w:tab/>
        <w:t xml:space="preserve"> </w:t>
        <w:tab/>
        <w:br/>
        <w:tab/>
        <w:t xml:space="preserve"> Общото основание за селектиране на касационните жалби е произнасяне от въззивния съд по материалноправен или процесуалноправен въпрос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съда или обсъждане на събраните по делото доказателства. Оспорване на доказателствените изводи на решаващия съд не е основание за допускане на касационно обжалване, а подлежи на проверка по реда на чл. 281 т. 3 ГПК.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не следва да допуска до касационно обжалване въззивното решение.</w:t>
        <w:tab/>
        <w:br/>
        <w:tab/>
        <w:t xml:space="preserve"> </w:t>
        <w:tab/>
        <w:br/>
        <w:tab/>
        <w:t xml:space="preserve"> С оглед изхода на производството по чл. 288 ГПК жалбоподателите следва да заплатят на ответника по жалбата разноските за адвокатско възнаграждение за тази инстанция в размер на 1500 лв.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1355 от 21.11.19г. по в. гр. дело № 1773/19г. на Пловдивския окръжен съд.</w:t>
        <w:tab/>
        <w:br/>
        <w:tab/>
        <w:t xml:space="preserve"> </w:t>
        <w:tab/>
        <w:br/>
        <w:tab/>
        <w:t xml:space="preserve"> ОСЪЖДА П. Ц. Я., с ЕГН [ЕГН] и Д. Л. Я., с ЕГН [ЕГН] да заплатят на „Персенк инвест“ООД [населено място] сумата 1500 лв /хиляда и петстотин/разноски за адвокатско възнаграждение за ВКС.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