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П2366/ 14.06.2012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П2366/2012г.</w:t>
        <w:tab/>
        <w:br/>
        <w:tab/>
        <w:t xml:space="preserve">София, 25.09.2012г.</w:t>
        <w:tab/>
        <w:br/>
        <w:tab/>
        <w:t xml:space="preserve">Комисията за защита на личните данни (КЗЛД) в състав: Председател Венета Шопова и членове: Красимир Димитров, Валентин Енев и Мария Матева на открито заседание, проведено на 25.07.2012г., на основание чл.10, ал.1, т.7 от Закона за защита на личните данни (ЗЗЛД) разгледа по допустимост жалба с рег.№П2366/14.06.2012г., подадена от А.Н.П. срещу „Р.Б.” ЕООД.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В Комисия за защита на личните данни (КЗЛД) е постъпила жалба, препратена по компетентност от Комисия за защита на потребителите (КЗП). В същата, А.Н.П. излага твърдения за извършено от страна на „Р.Б.” ООД, неправомерно и нецелесъобразно обработване на свързаните с неговата дъщеря лични данни.</w:t>
        <w:tab/>
        <w:br/>
        <w:tab/>
        <w:t xml:space="preserve">Жалбоподателят твърди, че на сайт поддържан от дружеството, а именно http://registraciabulgaria.com, се рекламира предложение за работа независимо от възрастта, като регистрационната форма изисква предоставяне на лични данни.</w:t>
        <w:tab/>
        <w:br/>
        <w:tab/>
        <w:t xml:space="preserve">Непълнолетната към момента на подаване на жалбата – дъщеря на г-н А.Н.П., се е възползвала от предложението на сайта за работа и е попълнила регистрационната форма за участие. След така направената регистрация, се е появило съобщение, което е уведомило регистриралият се, че при одобрение се дължи за една година сума в размер на 29 лв., а за две в размер на 39 лв.</w:t>
        <w:tab/>
        <w:br/>
        <w:tab/>
        <w:t xml:space="preserve">Във връзка с направената от дъщерята на г-н А.Н.П. регистрация, на 25.04.2012г. чрез куриерската компания „Е.Е.”, пристига пратка до съпругата му с искане за сума от 50 лв. След направен отказ за заплащане на изисканата сума от страна на семейството, последват многократни обаждания на непълнолетната дъщеря, от телефонен номер *******.</w:t>
        <w:tab/>
        <w:br/>
        <w:tab/>
        <w:t xml:space="preserve">А.Н.П. иска от Комисията да бъде извършена проверка и да бъдат предприети необходимите действия за отстраняване на допуснатото нарушение на ЗЗЛД.</w:t>
        <w:tab/>
        <w:br/>
        <w:tab/>
        <w:t xml:space="preserve">Към жалбата не са приложени доказателства.</w:t>
        <w:tab/>
        <w:br/>
        <w:tab/>
        <w:t xml:space="preserve">При извършена проверка на жалбата по отношение на нейната редовност и допустимост се установи, че тя не отговаря на изискването на чл.30, ал.1 от ПДКЗЛДНА, липсват основни реквизити.</w:t>
        <w:tab/>
        <w:br/>
        <w:tab/>
        <w:t xml:space="preserve">В условията на служебното начало, съгласно чл.9 от АПК с писмо изх.№П 2844 от 03.07.2012г. на Председателя на КЗЛД, е изискано от г-н А.Н.П. да отстрани нередовностите по жалбата си, да приложи доказателства, че е законен представител на физическото лице чиито права са нарушени, както и да представи други относими по случая доказателства.</w:t>
        <w:tab/>
        <w:br/>
        <w:tab/>
        <w:t xml:space="preserve">Писмото с указанията е получено надлежно на 05.07.2012г., но същото остава без последващ отговор.</w:t>
        <w:tab/>
        <w:br/>
        <w:tab/>
        <w:t xml:space="preserve">А.Н.П. не е изпълнил указанията на Комисията в определеният 3-дневен срок.</w:t>
        <w:tab/>
        <w:br/>
        <w:tab/>
        <w:t xml:space="preserve">На 13.07.2012г. е осъществен телефонен разговор с г-н А.Н.П., като за същия е съставен протокол с дата 13.07.2012г. В така проведеният разговор г-н А.Н.П. уведомява Комисията, че не е запознат с писмос рег. изх.№П 2844 от 03.07.2012г. на Председателя на КЗЛД. След прочитане на името записано на обратната разписка, получател на писмото, а именно В.П., жалбоподателят уточнява, че това е неговата дъщеря.</w:t>
        <w:tab/>
        <w:br/>
        <w:tab/>
        <w:t xml:space="preserve">В така проведения разговор г-н А.Н.П. заявява, че към 13.07.2012г., неговата дъщеря вече е навършила пълнолетие.</w:t>
        <w:tab/>
        <w:br/>
        <w:tab/>
        <w:t xml:space="preserve">На 16.07.2012г. е постъпила молба от А.Н.П., с която той моли жалба с рег.№П2366/14.06.2012г. подадена срещу „Р.Б.” ООД, да не бъде разглеждана по същество и образуваното пред КЗЛД производство да бъде прекратено.</w:t>
        <w:tab/>
        <w:br/>
        <w:tab/>
        <w:t xml:space="preserve">На следващо място, А.Н.П. иска подадената от него жалба, да се приеме за сигнал за неправомерното обработване на лични данни от страна на „Р.Б.” ООД. В тази връзка, да бъде назначена проверка и в случай, че бъдат констатирани нарушения на ЗЗЛД, да бъдат наложени съответните административни наказания.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закона.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„Р.Б.” ЕООД. След извършена служебна проверка в регистъра на администраторите на лични данни и водените от тях регистри, поддържан от КЗЛД, е установено, че под Единния идентификационен код (ЕИК) на дружеството „Р.Б.” ЕООД, е регистрирано дружеството „Н.А.М.Б.” ООД. „Н.А.М.Б.” ООД е регистрирана с Идент. №294077, със заявени два броя регистри: ‘’Контрагенти – клиенти и доставчици’’ и ‘’Персонал – трудови и граждански договори’’.</w:t>
        <w:tab/>
        <w:br/>
        <w:tab/>
        <w:t xml:space="preserve">С оглед изясняване на разминаването в наименованията на дружеството с Единния идентификационен код, бе извършена справка в Търговския регистър на РБ. От справката се установи, че дружеството с ЕИК: 201279074, е променяло наименованието си, както следва: към 17.09.2010г. – „Н.А.М.Б.”, към 24.01.2011г.- „Н.А.Ф..” и към 29.03.2012г. – „Р.Б.”.</w:t>
        <w:tab/>
        <w:br/>
        <w:tab/>
        <w:t xml:space="preserve">От извършената справка в регистъра на администраторите на лични данни и водените от тях регистри, поддържан от КЗЛД, се установи, че дружеството „Р.Б.” ООД, не е изпълнило задължението си по чл.18, ал.3 от ЗЗЛД.</w:t>
        <w:tab/>
        <w:br/>
        <w:tab/>
        <w:t xml:space="preserve">С чл.1, ал.2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 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Молбата на А.Н.П. от 16.07.2012г. за оттегляне на жалбата, съдържа всички законово изискуеми реквизити, а така също и с нея е изразена безусловна воля за десезиране на Комисията.</w:t>
        <w:tab/>
        <w:br/>
        <w:tab/>
        <w:t xml:space="preserve">В молбата си А.Н.П. уточнява, че с рег.№П2366/14.06.2012г. подадена срещу „Р.Б.” ЕООД, следва да се приеме за сигнал, по който да бъде извършена проверка от страна на Комисия за защита на личните данни.</w:t>
        <w:tab/>
        <w:br/>
        <w:tab/>
        <w:t xml:space="preserve">С оглед гореизложеното, на основание чл.56, ал.1 от АПК, Комисията,</w:t>
        <w:tab/>
        <w:br/>
        <w:tab/>
        <w:t xml:space="preserve">РЕШИ:</w:t>
        <w:tab/>
        <w:br/>
        <w:tab/>
        <w:t xml:space="preserve">1. Прекратяваобразуваното административно производство пожалба с рег.№П2366/14.06.2012г., подадена от А.Н.П. срещу „Р.Б.” ЕООД;</w:t>
        <w:tab/>
        <w:br/>
        <w:tab/>
        <w:t xml:space="preserve">2. Назначавана проверка в дружеството „Р.Б.” ЕООД за установяване изпълнение на изискванията на Закона за защита на личните данни при обработването на личните данни на персонала, на клиентите и по изпълнение на закона, включително по регистрацията на дружеството и заявените регистри с обработвани лични в КЗЛД.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