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№2941/12.11.2024 по търг. д. №1002/2024 на ВКС, ТК, I т.о., докладвано от съдия Елена Арнаучкова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2941</w:t>
        <w:tab/>
        <w:br/>
        <w:tab/>
        <w:t xml:space="preserve"/>
        <w:tab/>
        <w:br/>
        <w:tab/>
        <w:t xml:space="preserve">София, 12.11.2024 година</w:t>
        <w:tab/>
        <w:br/>
        <w:tab/>
        <w:t xml:space="preserve"/>
        <w:tab/>
        <w:br/>
        <w:tab/>
        <w:t xml:space="preserve">Върховен касационен съд - Търговска колегия, I отделение, в закрито заседание на двадесет и осми октомври, през две хиляди двадесет и четвърта година, в състав:</w:t>
        <w:tab/>
        <w:br/>
        <w:tab/>
        <w:t xml:space="preserve"/>
        <w:tab/>
        <w:br/>
        <w:tab/>
        <w:t xml:space="preserve">Председател: Елеонора Чаначева</w:t>
        <w:tab/>
        <w:br/>
        <w:tab/>
        <w:t xml:space="preserve"/>
        <w:tab/>
        <w:br/>
        <w:tab/>
        <w:t xml:space="preserve">Членове:Васил Христакиев</w:t>
        <w:tab/>
        <w:br/>
        <w:tab/>
        <w:t xml:space="preserve"/>
        <w:tab/>
        <w:br/>
        <w:tab/>
        <w:t xml:space="preserve">Елена Арнаучкова</w:t>
        <w:tab/>
        <w:br/>
        <w:tab/>
        <w:t xml:space="preserve"/>
        <w:tab/>
        <w:br/>
        <w:tab/>
        <w:t xml:space="preserve">след като изслуша докладваното от съдия Арнаучкова т. д.№ 1002 по описа на ВКС за 2024г. и, за да се произнесе, взе предвид следното :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Образувано е по касационна жалба на ищцата Н. К., подадена чрез адв.Г. Й. от САК, срещу решение № 1143/13.10.2023г. по възз. гр. д.№ 2827/2022г. на САС в частите, с които, след частична отмяна на решение № 87 от 23.07.2022г. по гр. д. № 161/2021г. на СОС за уважаване на предявения от Н. К. против ЗК „Лев Инс“ АД, [населено място], иск за размера над 40 000лв. до 80 000лв., искът по чл. 432 КЗе отхвърлен за този размер и са присъдени разноски. </w:t>
        <w:tab/>
        <w:br/>
        <w:tab/>
        <w:t xml:space="preserve"/>
        <w:tab/>
        <w:br/>
        <w:tab/>
        <w:t xml:space="preserve">С подадения чрез адв.Д. Т. от САК писмен отговор ответникът по касация - ЗК „Лев Инс“ АД, [населено място], оспорва наличието на основания за допускане на касационно обжалване и основателността на подадената касационна жалба. </w:t>
        <w:tab/>
        <w:br/>
        <w:tab/>
        <w:t xml:space="preserve"/>
        <w:tab/>
        <w:br/>
        <w:tab/>
        <w:t xml:space="preserve">Съставът на I т. о., въз основа на доводите на страните и данните по делото, намира следното:</w:t>
        <w:tab/>
        <w:br/>
        <w:tab/>
        <w:t xml:space="preserve"/>
        <w:tab/>
        <w:br/>
        <w:tab/>
        <w:t xml:space="preserve">Въззивният съд е сезиран с въззивна жалба на ЗК „Лев Инс“ АД, [населено място], срещу първоинстанционното решение в частта, с която е присъдено застрахователно обезщетение за размера над 15 000лв. до 80 000лв. за репариране на причинените на ищцата Н. К. неимуществени вреди при ПТП на 10.04.2021г. </w:t>
        <w:tab/>
        <w:br/>
        <w:tab/>
        <w:t xml:space="preserve"/>
        <w:tab/>
        <w:br/>
        <w:tab/>
        <w:t xml:space="preserve">Като необжалвано, първоинстанционното решение е влязло в сила в частта, с която е присъдено застрахователно обезщетение в размер на 15 000лв., приемайки, че липсва съпричинтяване на вредоносния резултат от ищцата. </w:t>
        <w:tab/>
        <w:br/>
        <w:tab/>
        <w:t xml:space="preserve"/>
        <w:tab/>
        <w:br/>
        <w:tab/>
        <w:t xml:space="preserve">По очертания с въззивната жалба на ответника предмет на въззивното производство въззивният състав е приел, че определеният от първоинстанционния съд размер на дължимото обезщетение за неимуществени вреди е завишен. Коментирал е установените въз основа на доказателствата по делото претърпени от ищцата фрактура на таза и черепно-мозъчна травма, интензивността и продължителността на търпените болки и страдания и общия възстановителен период. Съобразил е обществено-икономическата обстановка в страната към датата на ПТП, обществения критерий за справедливост, застрахователните лимити и съдебната практика по отношение на размера на обезщетенията. Като краен резултат в обжалваното решение е прието, че справедливото обезщетение за репариране в пълен обем на понесените от ищцата болки и страдания, в т. ч. последиците от тях и обичайните посттравматичен стрес и тревожност е в размер на 40 000лв.</w:t>
        <w:tab/>
        <w:br/>
        <w:tab/>
        <w:t xml:space="preserve"/>
        <w:tab/>
        <w:br/>
        <w:tab/>
        <w:t xml:space="preserve">С приложеното към касационната жалба изложение по чл. 284, ал. 3, т. 1 ГПК е въведено основанието по т.1 на чл.280, ал.1 ГПК по въпроса: „Следва ли съдът, при определяне на справедливия размер на застрахователното обезщетение за неимуществени вреди да вземе предвид, наред с указаните в ППВС № 4/1968г., и нормативно посочените нива на застрахователно покритие за неимуществени вреди, причинени от застрахования на трети лица и икономическата конюнктура в страната, съобразено с инфлацията, обезценяването на лева и нарастването на цените?“ По този въпрос касаторът се позовава на ППВС № 4/1968г. както и на постановените по чл.290 ГПК решение № 99/08.10.2013г. по т. д.№ 44/2012г., решение № 66/03.07.2012г. по т. д.№ 619/2011г., решение № 83/06.07.2009г. по т. д.№ 795/2008г. и решение № 83/06.07.2009г. по т. д.№ 795/2008г., всички на II т. о. на ВКС.</w:t>
        <w:tab/>
        <w:br/>
        <w:tab/>
        <w:t xml:space="preserve"/>
        <w:tab/>
        <w:br/>
        <w:tab/>
        <w:t xml:space="preserve">По този въпрос, касаещ приложението на чл. 52 ЗЗД, несъмнено е налице общото основание за допускане на касационно обжалване по чл.280,ал.1 ГПК. </w:t>
        <w:tab/>
        <w:br/>
        <w:tab/>
        <w:t xml:space="preserve"/>
        <w:tab/>
        <w:br/>
        <w:tab/>
        <w:t xml:space="preserve">Налице е и въведеното допълнително основание за допускане на обжалване по т.1 на чл.280, ал.1 ГПК. </w:t>
        <w:tab/>
        <w:br/>
        <w:tab/>
        <w:t xml:space="preserve"/>
        <w:tab/>
        <w:br/>
        <w:tab/>
        <w:t xml:space="preserve">Според ППВС № 4/68г. справедливото обезщетение по смисъла на чл. 52 ЗЗД предполага намиране от страна на съда на точния паричен еквивалент на болките страданията, емоционалните, физическите и психически сътресения нанесени на пострадалото лице. </w:t>
        <w:tab/>
        <w:br/>
        <w:tab/>
        <w:t xml:space="preserve"/>
        <w:tab/>
        <w:br/>
        <w:tab/>
        <w:t xml:space="preserve">В посочените от касатора решения по чл.290 ГПК е прието, че, наред с указаните в ППВС № 4/68 критерии, следва да бъде взета предвид и икономическата конюнктура в страната към релевантния за спора момент и нормативно посочените нива на застрахователно покритие за неимуществени вреди, причинени от застрахования на трети лица. </w:t>
        <w:tab/>
        <w:br/>
        <w:tab/>
        <w:t xml:space="preserve"/>
        <w:tab/>
        <w:br/>
        <w:tab/>
        <w:t xml:space="preserve">Настоящият състав намира, че по посочения въпрос следва да се допусне касационно обжалване на решението в обжалваните от ищцата части за преценка дали съответства на формираната по въпроса съдебна практика по т.1 на чл.280, ал.1 ГПК даденото от въззивния съд разрешение, който е намалил съществено присъденото от първата инстанция обезщетение, без да посочи в какво се състои неправилността при определянето му и връзката между изброените релевантни конкретни обективно съществуващи факти с указаните в ППВС № 4/68г. критерии. Следва да бъде извършена преценка дали въззивният съд не е вложил различно от съдържащото се в практиката на ВКС по приложението на чл. 52 ЗЗД разбиране за „справедливост“, при определяне на необходимия за възмездяване на причинените на ищцата по спора. </w:t>
        <w:tab/>
        <w:br/>
        <w:tab/>
        <w:t xml:space="preserve"/>
        <w:tab/>
        <w:br/>
        <w:tab/>
        <w:t xml:space="preserve">На касатора следва да се укаже внасянето на дължимата ДТ по чл.18, ал.2, т.2 от Тарифата за ДТ, които се събират от съдилищата по ГПК, в размер на 800лв.</w:t>
        <w:tab/>
        <w:br/>
        <w:tab/>
        <w:t xml:space="preserve"/>
        <w:tab/>
        <w:br/>
        <w:tab/>
        <w:t xml:space="preserve">Мотивиран от това, съставът на I т. о.: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Допуска касационно обжалване на решение № 1143/13.10.2023г. по възз. гр. д.№ 2827/2022г. на САС в частите, с които, след частична отмяна на решение № 87 от 23.07.2022г. по гр. д. № 161/2021г. на СОС за уважаване на предявения от Н. К. против ЗК „Лев Инс“ АД иск за размера над 40 000лв. до 80 000лв., искът по чл. 432 КЗ е отхвърлен за този размер и са присъдени разноски. </w:t>
        <w:tab/>
        <w:br/>
        <w:tab/>
        <w:t xml:space="preserve"/>
        <w:tab/>
        <w:br/>
        <w:tab/>
        <w:t xml:space="preserve">Указва на касатора Н. К. да представи по делото в седмичен срок от съобщаването платежен документ за внесена по сметката за ДТ на ВКС държавна такса в размер на 800лв., като я предупреждава, че при неизпълнение на указанията в срок делото подлежи на прекратяване.</w:t>
        <w:tab/>
        <w:br/>
        <w:tab/>
        <w:t xml:space="preserve"/>
        <w:tab/>
        <w:br/>
        <w:tab/>
        <w:t xml:space="preserve">След изпълнение на указанията – делото да се докладва на Председателя на I т. о. за насрочване, а в противен случай - на състава за прекратяване.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