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№2917/11.11.2024 по ч. търг. д. №2369/2024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№2917</w:t>
        <w:tab/>
        <w:br/>
        <w:tab/>
        <w:t xml:space="preserve"/>
        <w:tab/>
        <w:br/>
        <w:tab/>
        <w:t xml:space="preserve">София, 11.11.2024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четвърти ноември през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ч. т.д. № 2369 по описа за 2024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образувано по реда на чл.274,ал.3 ГПК по частна касационна жалба вх.№ 26200/15.10.2024г. на Специализирана болница за активно лечение по детски болести „Проф. И. М.“ЕАД чрез процесуален представител адв. М. срещу определение № 615 от 30.09.2024г., постановено по в. ч.т. д.№ 729/2024г. на Софийски апелативен съд. С последното е потвърдено определението от 12.08.2024г. по ф. д.№ 11294/2000г. на Софийски градски съд, с което е оставено без разглеждане искането по молба вх.№ 81594/19.07.2024г. с правно основание чл.5б, ал.15 от ПЗР на ЗТРРЮЛНЦ за извършване на поправка на очевидна фактическа грешка относно предмета на дейност на дружеството, допусната с решението за регистрацията му - решение № 1 от 04.10.2000г. по фирменото дело. </w:t>
        <w:tab/>
        <w:br/>
        <w:tab/>
        <w:t xml:space="preserve"/>
        <w:tab/>
        <w:br/>
        <w:tab/>
        <w:t xml:space="preserve"> На 01.11.2024г. е постъпила молба вх.№ 18783 от адвокат С. М., в която е посочено, че на 25.10.2024г. едноличният собственик на капитала е взел решение за промяна на предмета на дейност на дружеството, което е заявено за вписване в регистъра, което обезсмисля провеждането на процедурата по пар. 5б, ал.15 ПЗР на ЗТРРЮЛНЦ, за която е образувано настоящото производство. По тези съображения е направено искане за оттегляне на касационната жалба и за прекратяване на производството пред ВКС. Към молбата е приложено решението на министъра на здравеопазването за промяна на предмета на дейност на болницата. </w:t>
        <w:tab/>
        <w:br/>
        <w:tab/>
        <w:t xml:space="preserve"/>
        <w:tab/>
        <w:br/>
        <w:tab/>
        <w:t xml:space="preserve"> Видно от пълномощно от 04.07.2024г. адвокат С. М. е упълномощен от законния представител на Специализирана болница за активно лечение по детски болести „Проф. И. М.“ЕАД да представлява дружеството в процедурата по пар.5, ал.15 ПЗР на ЗТРРЮЛНЦ, с правата да извършва и разпоредителни действия с предмета на делото. Следователно, с подаването на молбата за оттегляне на частната касационната жалба, касационната инстанция е валидно десезирана, поради което частното касационно производство следва да се прекрати. </w:t>
        <w:tab/>
        <w:br/>
        <w:tab/>
        <w:t xml:space="preserve"/>
        <w:tab/>
        <w:br/>
        <w:tab/>
        <w:t xml:space="preserve"> По изложените съображения ВКС, състав на Първо т.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Прекратява производството по ч. т.д.№ 2369/2024г. по описа на ВКС, ТК, Първо т. о. поради оттегляне на частната касационна жалба, подадена от Специализирана болница за активно лечение по детски болести „Проф. И. М.“ЕАД срещу определение № 615 от 30.09.2024г., постановено по в. ч.т. д.№ 729/2024г. на Софийски апелативен съд.</w:t>
        <w:tab/>
        <w:br/>
        <w:tab/>
        <w:t xml:space="preserve"/>
        <w:tab/>
        <w:br/>
        <w:tab/>
        <w:t xml:space="preserve"> Определението подлежи на обжалване пред друг състав на ТК на ВКС в едноседмичен срок от връчването му.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