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№117/24.03.2010 по гр. д. №4256/2008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117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24.03. 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IІІ гр. отделение, в съдебно заседание на трети февруари две хиляди и десета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Капка Юстиниянова</w:t>
        <w:tab/>
        <w:br/>
        <w:tab/>
        <w:t xml:space="preserve"> </w:t>
        <w:tab/>
        <w:br/>
        <w:tab/>
        <w:t xml:space="preserve">ЧЛЕНОВЕ: Любка Богданова</w:t>
        <w:tab/>
        <w:br/>
        <w:tab/>
        <w:t xml:space="preserve"> </w:t>
        <w:tab/>
        <w:br/>
        <w:tab/>
        <w:t xml:space="preserve"> Светла Димитрова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при участието на секретаря Райна Стоименова и в присъствието на прокурора като изслуша докладваното от съдията Богданова гр. дело № 4256 по описа за 2008 год.,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§2, ал. 3 ПЗР на ГПК вр. чл. 218а, ал. 1, б.”а” ГПК отм.. </w:t>
        <w:tab/>
        <w:br/>
        <w:tab/>
        <w:t xml:space="preserve"> </w:t>
        <w:tab/>
        <w:br/>
        <w:tab/>
        <w:t xml:space="preserve"> Образувано е по касационна жалба на М. И. У., Р. Г. И. и В. Н. М. срещу въззивно решение № 2* от 22.11.2006 год. по гр. д. № 2041/2006 год. на Пловдивския окръжен съд, с което е отменено решение от 4.11.2005 год. по гр. д. № 636/2005 год. на Пловдивския районен съд, и е постановено друго, с което са отхвърлени предявените искове с правно основание чл. 97, ал. 1 ГПК отм. срещу Община П. за признаване за установено по отношение на последната, че М. У., Р. И. и Д. У. са собственици общо на 97.205/100 ид. ч. от ап. № 13, находящ се в гр. П., район “Южен”, комплекс “Въстанически”, бул. “Н. Вапцаров”, № 26, бл. 1562, ет. 4 с площ от 93.62 кв. м. и 1.26 % ид. ч. от общите части на сградата и от правото на строеж върху терена, а В. М. на 90.94/100 ид. ч. от ап. № 1* находящ се в гр. П., район “Южен”, комплекс “Въстанически”, бул. “Н. Вапцаров”, № 26, бл. 1562, ет. 4 и на 0.96% ид. ч. от общите части на сградата и от правото на строеж върху терена, като неоснователни. Поддържа се, че решението е постановено при допуснати съществени нарушения на съдопроизводствените правила, в нарушение на материалния закон и е необосновано, отменителни основания по чл. 218б, ал. 1, б.”в” ГПК отм., Претендират присъждане на разноски за производството.</w:t>
        <w:tab/>
        <w:br/>
        <w:tab/>
        <w:t xml:space="preserve"> </w:t>
        <w:tab/>
        <w:br/>
        <w:tab/>
        <w:t xml:space="preserve"> Ответниците Община - Пловдив и Д. Г. У. не изразяват становище по жалбата.</w:t>
        <w:tab/>
        <w:br/>
        <w:tab/>
        <w:t xml:space="preserve"> </w:t>
        <w:tab/>
        <w:br/>
        <w:tab/>
        <w:t xml:space="preserve"> По подадената касационна жалба Върховният касационен съд, ІІІ г. о. намира следното:</w:t>
        <w:tab/>
        <w:br/>
        <w:tab/>
        <w:t xml:space="preserve"> </w:t>
        <w:tab/>
        <w:br/>
        <w:tab/>
        <w:t xml:space="preserve"> Касационната жалба е подадена в срока по чл. 218 в, ал. 1 ГПК отм., съдържа мотивирано изложение на релевираните отменителни основания и е процесуално допустима. </w:t>
        <w:tab/>
        <w:br/>
        <w:tab/>
        <w:t xml:space="preserve"> </w:t>
        <w:tab/>
        <w:br/>
        <w:tab/>
        <w:t xml:space="preserve"> С обжалваното решение Пловдивският окръжен съд, действайки като въззивна инстанция е отменил решението на първоинстанционния съд и е постановил друго, с което предявените установителни искове за собственост по чл. 97, ал. 1 ГПК отм. са отхвърлени. Изложил е съображения, че ищците и общината не са станали съсобственици на спорните апартаменти №№ 13 и 14 при установените чрез съотношението между обезщетените и реституираните права квоти на съсобственост по силата на отмяната със съдебно решение. Приел е, че съгласно чл. 5 ЗВСНОИ по ЗТСУ и др. благоустройствени закони при отмяна на отчуждаването отстъпените в обезщетение жилища и други обекти стават общинска собственост по силата на решението за отмяна, като частично връщане на полученото имотно обезщетение е недопустимо. </w:t>
        <w:tab/>
        <w:br/>
        <w:tab/>
        <w:t xml:space="preserve"> </w:t>
        <w:tab/>
        <w:br/>
        <w:tab/>
        <w:t xml:space="preserve"> Жалбата е неоснователна.</w:t>
        <w:tab/>
        <w:br/>
        <w:tab/>
        <w:t xml:space="preserve"> </w:t>
        <w:tab/>
        <w:br/>
        <w:tab/>
        <w:t xml:space="preserve"> Установено е по делото, че имотите по исковата молба са определени като обезщетение за отчужден имот в гр. П., ул.”Антон И. ” № 70, на основание заповед № СД 36/18.02.1986 г. и заповед № СД 24/ 7.02.1986 г. Мария и Г. У. са се снабдили с нот. акт № 51/1986 г. за собственост на ап. 13, даден като обезщетение срещу отчужден недвижим имот за мероприятие по ЗТСУ, като цената от 21405 лв. е изплатена със сумите от отчуждения недвижим имот и разрешен заем от ДСК, а В. Н. М. с нот. акт № 60/1960 г. за собственост на ап. 14, даден като обезщетение срещу отчужден недвижим имот за мероприятие по ЗТСУ, като цената от 16134 лв. е изплатена със сумите от отчуждения имот и разрешен заем от ДСК.</w:t>
        <w:tab/>
        <w:br/>
        <w:tab/>
        <w:t xml:space="preserve"> </w:t>
        <w:tab/>
        <w:br/>
        <w:tab/>
        <w:t xml:space="preserve"> С решение по адм. д. № 230/2000 г. на Пловдивския окръжен съд е отменено отчуждаването на част от отчуждения имот с площ от 540 кв. м., като за остатъка от площта до 2137 кв. м. жалбата е отхвърлена.</w:t>
        <w:tab/>
        <w:br/>
        <w:tab/>
        <w:t xml:space="preserve"> </w:t>
        <w:tab/>
        <w:br/>
        <w:tab/>
        <w:t xml:space="preserve"> Исковете са отхвърлени по съображения, че ищците са станали собственици на процесните два апартамента по силата на заповедта на органа по чл. 95 ЗТСУ отм. и с постановяване на решението за отмяна на отчуждаването собствеността е преминала в патримониума на общината по силата на чл. 5, ал. 1 ЗВСВНОИ по ЗТСУ и др.</w:t>
        <w:tab/>
        <w:br/>
        <w:tab/>
        <w:t xml:space="preserve"> </w:t>
        <w:tab/>
        <w:br/>
        <w:tab/>
        <w:t xml:space="preserve"> Решението е правилно.</w:t>
        <w:tab/>
        <w:br/>
        <w:tab/>
        <w:t xml:space="preserve"> </w:t>
        <w:tab/>
        <w:br/>
        <w:tab/>
        <w:t xml:space="preserve"> При отмяна на отчуждаването по силата на чл. 5, ал. 1 ЗВСВНОИ по ЗТСУ и др. отстъпените в обезщетение жилища или други обекти стават общинска собственост по силата на решението за отмяна. На основание чл. 5 и чл. 6, ал. 1 от същия закон бившият собственик възстановява полученото обезщетение, което е условие и последица от влизане в сила на решението за отмяна на отчуждаването. Независимо от това какво ще получи обратно, при отмяна на отчуждаването следва да върне всичко онова, което е получено като обезщетение - недвижим имот или парично обезщетение. Собствеността по ЗВСВНОИ по ЗТСУ и др. не се възстановява по силата на самия закон, а само по искане на гражданите. Тяхно е правото да преценят доколко по-благоприятно за тях е да искат отмяна на отчуждаването, тъй като ще получат само това което е останало от имота/ в конкретния случай част от отчуждения имот/, а насреща следва да върнат всичко, което са получили като обезщетение. В съответствие със събраните по делото доказателства обосновано въззивният съд е приел, че обезщетението е било имотно. В посочените по-горе нотариални актове, с които ищците са признати за собственици на процесните апартаменти, изрично е отразено, че същите са получени в обезщетение срещу отчужден недвижим имот. Съгласно разпоредбата на чл. 103 ЗТСУ отм. предишният собственик, чийто имот е бил отчужден, придобива собствеността на имота отстъпен като обезщетение по силата на самата заповед на органа по чл. 95 ЗТСУ отм.. , при условие че е изплатил разликата която евентуално дължи между стойността на отчуждения и стойността на отстъпения имот. Анализът на посочените разпоредби налага извода, че изплащането на разликата между стойностите на отстъпените в обезщетение и на отчуждения имот не трансформира определеното в заповедта на органа по чл. 95 ЗТСУ отм. обезщетение от имотно в парично. Затова с отмяната на отчуждаването е настъпило по силата на закона разместване в собствеността и получените в обезщетение имоти са върнати в патримониума на общината. </w:t>
        <w:tab/>
        <w:br/>
        <w:tab/>
        <w:t xml:space="preserve"> </w:t>
        <w:tab/>
        <w:br/>
        <w:tab/>
        <w:t xml:space="preserve"> Като е приел, че предявените от ищците установителни искове са неоснователни, въззивният съд правилно е приложил материалния закон, поради което обжалваното решение ще следва да се остави в сила. </w:t>
        <w:tab/>
        <w:br/>
        <w:tab/>
        <w:t xml:space="preserve"> </w:t>
        <w:tab/>
        <w:br/>
        <w:tab/>
        <w:t xml:space="preserve"> При този изход на делото на жалбоподателите не следва да се присъждат направените разноски по делото.</w:t>
        <w:tab/>
        <w:br/>
        <w:tab/>
        <w:t xml:space="preserve"> </w:t>
        <w:tab/>
        <w:br/>
        <w:tab/>
        <w:t xml:space="preserve"> Водим от горното, Върховният касационен съд, ІІІ г.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РЕШИ: </w:t>
        <w:tab/>
        <w:br/>
        <w:tab/>
        <w:t xml:space="preserve"/>
        <w:tab/>
        <w:br/>
        <w:tab/>
        <w:t xml:space="preserve"> ОСТАВЯ В СИЛА въззивно решение №№ 2* от 22.11.2006 год. по гр. д. № 2041/2006 год. на Пловдивския окръжен съд.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