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№282/14.04.2022 по гр. д. №4786/2021 на ВКС, ГК, IV г.о., докладвано от съдия Ерик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282</w:t>
        <w:tab/>
        <w:br/>
        <w:tab/>
        <w:t xml:space="preserve"/>
        <w:tab/>
        <w:br/>
        <w:tab/>
        <w:t xml:space="preserve"> гр.София, 14 април 2022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четвърти април,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ВАСИЛКА ИЛИЕВА</w:t>
        <w:tab/>
        <w:br/>
        <w:tab/>
        <w:t xml:space="preserve"/>
        <w:tab/>
        <w:br/>
        <w:tab/>
        <w:t xml:space="preserve"> Членове: БОРИС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като изслуша докладваното от съдия Ерик Василев гр. д.№ 4786 по описа за 2021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/>
        <w:tab/>
        <w:br/>
        <w:tab/>
        <w:t xml:space="preserve">Образувано по касационна жалба на „Евро проект център“ ЕООД, представлявано от управителя К. А. С., приподписана от адвокат П. Ю. от АК-Пловдив, срещу решение № 536/25.05.2021 г. по в. гр. д.№ 314/2021 г. на Апелативен съд София в частта, в която се отменя решение № 261297/20.11.2020 г. по гр. д.№ 9530/2015 г. на Софийски градски съд и е уважен предявения иск на Х. К. П. против „Евро проект център“ ЕООД за сумата 35 238, 15 евро, с която сума ответното дружество неоснователно са е обогатило за негова сметка, на основание чл. 55, ал. 1, пр. 2 ЗЗД, ведно със законната лихва от 21.07.2015 г. до изплащането на сумата.</w:t>
        <w:tab/>
        <w:br/>
        <w:tab/>
        <w:t xml:space="preserve"/>
        <w:tab/>
        <w:br/>
        <w:tab/>
        <w:t xml:space="preserve">В касационната жалба се твърди, че решението на въззивния съд е недопустимо, необосновано и неправилно поради нарушение на материалния закон и допуснато съществено нарушение на съдопроизводствените правила, а в изложение към жалбата се поддържа основанието по чл. 280, ал. 1, т. 1 ГПК за допускане до касационно обжалване по въпросите: 1/„Допустимо ли е да се приеме за недоказан по делото факт /предназначение за плащане на предадена сума/, без да се обсъдят в тяхната съвкупност всички събрани гласни и писмени доказателства, касаещи този факт.“ 2/„Може ли без един факт /предназначение за плащане на предадена сума/ изрично да е отделен като безспорен по делото, да се приеме в съдебното решение като безспорен между страните, като се има предвид, че това предназначение е посочено в документ – разписка, който не е подписан от страната и същата страна навежда доводи и ангажира доказателства за друго предназначение за плащането на паричната сума.“ Според касатора, въпросите са разрешени в противоречие с практиката на Върховния съд и Върховния касационен съд в ППВС № 1/1953 г. и решение № 9/12.03.2021 г. по гр. д.№ 1469/2020 г., ІІ г. о.</w:t>
        <w:tab/>
        <w:br/>
        <w:tab/>
        <w:t xml:space="preserve"/>
        <w:tab/>
        <w:br/>
        <w:tab/>
        <w:t xml:space="preserve">От Х. К. П. чрез адвокат М. С. от АК-Ямбол е постъпил писмен отговор, с който оспорва доводите в касационната жалба, като счита, че не са налице основания за допускане на касационно обжалване по чл. 280, ал. 1, т. 1 и ал. 2 ГПК и претендира разноски. </w:t>
        <w:tab/>
        <w:br/>
        <w:tab/>
        <w:t xml:space="preserve"/>
        <w:tab/>
        <w:br/>
        <w:tab/>
        <w:t xml:space="preserve">От Х. А. не е подаден писмен отговор.</w:t>
        <w:tab/>
        <w:br/>
        <w:tab/>
        <w:t xml:space="preserve"/>
        <w:tab/>
        <w:br/>
        <w:tab/>
        <w:t xml:space="preserve">За да постанови решението, въззивният съд е приел, че на 20.07.2010 г. ответникът Х. А. е получил от Х. К. П. сумата от 48 000 евро, за което е съставена разписка на същата дата, за да сключи договор на следващия ден между дружество „Солар инвест трейдинг“ ЕООД, представлявано от ищеца и „Евро проект център“ ЕООД. На 22.07.2010 г., същата сума е получена от управителя на ответника „Евро проект център“ ЕООД. Съдът е установил, че между дружествата е подписан консултантски договор № 10-07-01 от 22.07.2010г. за бъдещо изграждане и финансиране на фотоволтаична електроцентрала срещу възнаграждение, платимо на части. На същата дата били подписани общо 16 консултантски договори с различни дружества - възложители на работа /в процес на регистрация/, с индентичен предмет, срокове и начини на плащане. Въззивният съд е отхвърлил твърденията за недопустимост на първоинстанционното решение, определил е правната квалификация на иска, с оглед твърденията на ищеца, но не е възприел изводите на вещото лице и свидетелските показания, във връзка с твърденията, че сумата 48 000 евро е била внесена по сметка на ответника, в изпълнение на уговорката за погасяване на първата вноска по сключените 16 договора. Според мотивите на решението, липсват доказателства, че страните по делото са сключили договор на 21.07.2020 г., за което е предназначена сумата /според представената разписка от 20.07.2010 г./, а възражението, че са платени задължения по всичките 16 консултантски договори е прието за неоснователно, тъй като даденото извън договора на „Солар инвест трейдинг“ ЕООД и „Евро проект център“ ЕООД не обвързва ищеца.</w:t>
        <w:tab/>
        <w:br/>
        <w:tab/>
        <w:t xml:space="preserve"/>
        <w:tab/>
        <w:br/>
        <w:tab/>
        <w:t xml:space="preserve">Декларативното изявление на касатора за недопустимост на решението е изцяло неоснователно. В съдебната практика на Върховният касационен съд е изяснено, че съдът не е обвързан от сочената и поддържана от страните правна квалификация на предявения иск, но е длъжен въз основа на изложените фактически обстоятелства и петитума на исковата молба служебно да издири и приложи материалноправната норма относима към случая. Само ако в нарушение на диспозитивното начало, съдът се е произнесъл по предмет, с който не е бил сезиран, когато е определил предмета на делото въз основа на обстоятелства, на които страната не се е позовала, постановеното решение е процесуално недопустимо, тъй като ще е разгледан иск на непредявено основание. В конкретния случай, съдът се е произнесъл по заявените от ищеца обстоятелства и искания, с оглед на което липсва основание за обезсилване на решението в обжалваната част.</w:t>
        <w:tab/>
        <w:br/>
        <w:tab/>
        <w:t xml:space="preserve"/>
        <w:tab/>
        <w:br/>
        <w:tab/>
        <w:t xml:space="preserve">Не е налице и поддържаното основание за очевидна неправилност на въззивното решение по смисъла на чл. 280, ал. 2, пр. 3 ГПК, тъй като не се установяват нарушения на основните начала в гражданския исков процес, възприети и утвърдени в съдебната практика на Върховния касационен съд, във връзка с необходимостта за връщане на даденото в хипотезите на чл. 55, ал. 1 ЗЗД. Липсва явна необоснованост на мотивите или нарушаване на императивни правни норми, а решението съдържа конкретната преценка на въззивния съд за установените правнорелевантни факти и приложението на закона към тях, поради което не са налице предпоставките за допускане на касационно обжалване поради „очевидна неправилност“ на решението, засягаща вида и обема на търсената от страните защита и съдействие.</w:t>
        <w:tab/>
        <w:br/>
        <w:tab/>
        <w:t xml:space="preserve"/>
        <w:tab/>
        <w:br/>
        <w:tab/>
        <w:t xml:space="preserve">При проверка на основанията по чл. 280, ал. 1 ГПК, настоящият състав на Върховния касационен съд намира, че е налице основание за допускане на касационно обжалване поради противоречие с практиката на ВС и ВКС по уточнения при условията на т. 1 от ТР № 1/19.02.2010 г. по тълк. д.№ 1/2009 г., ОСГТК на ВКС въпрос относно задължението на въззивният съд да обоснове решението си, като обсъди всички доводи на въззивника, въз основа на които е достигнал до крайния извод, че релевантен за делото факт е установен по несъмнен начин в производството. Въпросът обуславя изхода на делото, но е разрешен в противоречие с ТР № 1/04.01.2001 г., ОСГК на ВКС, т. 19 и ППВС № 1/13.07.1953 г. 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 обжалване на решение № 536/25.05.2021 г. по в. гр. д.№ 314/2021 г. на Апелативен съд София в частта, в която се отменя решение № 261297/20.11.2020 г. по гр. д.№ 9530/2015 г. на Софийски градски съд и е уважен предявения иск на Х. К. П. против „Евро проект център“ ЕООД за сумата 35 238, 15 евро.</w:t>
        <w:tab/>
        <w:br/>
        <w:tab/>
        <w:t xml:space="preserve"/>
        <w:tab/>
        <w:br/>
        <w:tab/>
        <w:t xml:space="preserve">УКАЗВА на „Евро проект център“ЕООД, представлявано от управителя К. А. С., чрез адвокат П. Ю. от АК-Пловдив, в едноседмичен срок да внесе държавна такса в размер на 1378.40 (хиляда триста седемдесет и осем лева, четиридесет стотинки) лева по сметка на Върховния касационен съд на Република България.</w:t>
        <w:tab/>
        <w:br/>
        <w:tab/>
        <w:t xml:space="preserve"/>
        <w:tab/>
        <w:br/>
        <w:tab/>
        <w:t xml:space="preserve">След представяне на доказателства за внесена държавна такса, делото да се докладва на председателя на Четвърто гражданско отделение на Върховния касационен съд за насрочване в открито заседание.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