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№151/12.04.2022 по гр. д. №2000/2021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Д О П Ъ Л Н И Т ЕЛ Н О Р Е Ш Е Н И Е</w:t>
        <w:tab/>
        <w:br/>
        <w:tab/>
        <w:t xml:space="preserve"/>
        <w:tab/>
        <w:br/>
        <w:tab/>
        <w:t xml:space="preserve"> № 151 </w:t>
        <w:tab/>
        <w:br/>
        <w:tab/>
        <w:t xml:space="preserve"/>
        <w:tab/>
        <w:br/>
        <w:tab/>
        <w:t xml:space="preserve"> София, 12.04.2022г.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пети април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МАРИО ПЪРВАНОВ ЧЛЕНОВЕ : ИЛИЯНА ПАПАЗОВА</w:t>
        <w:tab/>
        <w:br/>
        <w:tab/>
        <w:t xml:space="preserve"/>
        <w:tab/>
        <w:br/>
        <w:tab/>
        <w:t xml:space="preserve"> МАЙЯ РУСЕВА</w:t>
        <w:tab/>
        <w:br/>
        <w:tab/>
        <w:t xml:space="preserve"/>
        <w:tab/>
        <w:br/>
        <w:tab/>
        <w:t xml:space="preserve">като изслуша докладваното от съдия Папазова гр. д.№ 2000 по описа за 2021г. и за да се произнесе взе пред вид следното :</w:t>
        <w:tab/>
        <w:br/>
        <w:tab/>
        <w:t xml:space="preserve"/>
        <w:tab/>
        <w:br/>
        <w:tab/>
        <w:t xml:space="preserve"> Постъпила е молба с вх.№ 2454 от 17.03.2022г., подадена от „Тимотей 2008“ЕООД, представлявано от управителя К., касатор по делото, чрез процесуалния представител адвокат К., с искане за допълване на постановения по делото акт –решение № 7 от 9.03.2022г., в частта му за разноските, с присъждане и на направените разноски във въззивната инстанция. </w:t>
        <w:tab/>
        <w:br/>
        <w:tab/>
        <w:t xml:space="preserve"/>
        <w:tab/>
        <w:br/>
        <w:tab/>
        <w:t xml:space="preserve">Срещу подадената молба не е постъпил отговор от ответната страна, която е надлежно уведомена за постъпилата молба на 28.03.2022г.</w:t>
        <w:tab/>
        <w:br/>
        <w:tab/>
        <w:t xml:space="preserve"/>
        <w:tab/>
        <w:br/>
        <w:tab/>
        <w:t xml:space="preserve"> Настоящият състав на Върховен касационен съд, пред вид направеното искане, като взе пред вид материалите по делото, съобразно закона и установената съдебна практика, намира следното:</w:t>
        <w:tab/>
        <w:br/>
        <w:tab/>
        <w:t xml:space="preserve"/>
        <w:tab/>
        <w:br/>
        <w:tab/>
        <w:t xml:space="preserve">С постановеното по реда на чл. 290 ГПК решение № 7 от 9.03.2022г., касационната инстанция е отменила постановения въззивен акт и е решила спора по същество с уважаване на предявения иск. Със същия акт са присъдени разноските на касатора, направени само пред касационната инстанция в размер на 1 390лв., включващи държавни такси от 290лв. и адвокатско възнаграждение от 1 100лв. </w:t>
        <w:tab/>
        <w:br/>
        <w:tab/>
        <w:t xml:space="preserve"/>
        <w:tab/>
        <w:br/>
        <w:tab/>
        <w:t xml:space="preserve">С настоящата молба, която е подадена в преклузивния срок / на 17.03.2022г., при постановен на 9.03.2022г. съдебен акт/, от лице с правен интерес, е направено искане за присъждане на разноските от 1 100лв. за адвокатско възнаграждение пред въззивната инстанция. </w:t>
        <w:tab/>
        <w:br/>
        <w:tab/>
        <w:t xml:space="preserve"/>
        <w:tab/>
        <w:br/>
        <w:tab/>
        <w:t xml:space="preserve">С оглед изхода на спора, същото е основателно.</w:t>
        <w:tab/>
        <w:br/>
        <w:tab/>
        <w:t xml:space="preserve"/>
        <w:tab/>
        <w:br/>
        <w:tab/>
        <w:t xml:space="preserve">В касационната жалба е направено искане за присъждане на всички направени разноски /вж. стр. 13/, като съдът не се е произнесъл по същото в частта му досежно разноските, реално осъществени във въззивната инстанция. Липсата на произнасяне по направено искане, налага допълване на постановения акт. Представен е договор за правна защита и съдействие /на стр. 19 от материалите по в. гр. д.№ 1597/2020г. на ПОС/, от който е видно, че „Тимотей 2008“ЕООД е заплатил на процесуалния си представител договореното възнаграждение от 1 100лв.“за оказване на правна защита и съдействие и процесуално представителство“ пред ОС Пловдив, в брой на 13.07.2020г. С оглед изложеното, на основание чл. 78, ал. 1 ГПК, настоящият състав на Върховен касационен съд намира, че ответната страна следва да бъде осъдена да заплати посочената сума, поради което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ДОПЪЛВА решение № 7 от 9.03.2022г по гр. д.№ 2000/2021г., в частта за разноските като ОСЪЖДА Р. С. К., ЕГН [ЕГН], от [населено място], [улица], да заплати на „ТИМОТЕЙ 2008“ ЕООД, ЕИК [ЕГН], представлявано от М. Тимотеев К., със седалище и адрес на управление: [населено място], [улица], сумата от 1 100лв /хиляда и сто лева/, направени разноски за адвокатско възнаграждение пред въззивната инстанция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