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№223/20.12.2019 по ч.гр.д. №4743/2019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София, 20.12.2019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деветнадесети декември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Г. Г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частно гражданско дело № 4743 от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С определение №302, постановено на 10.10.2019г. по в. ч.гр. д.№346/2019г. тричленен състав на Великотърновския апелативен съд е потвърдил определение №497 от 15.04.2019г. по гр. д.№10/2019г. на Окръжен съд-Плевен, с което исковата молба на Ц. Ц. Д., подадена чрез пълномощника и неин съпруг Д. В. Д., е върната като нередовна и производството по гр. д.№10/2019г. е прекратено. </w:t>
        <w:tab/>
        <w:br/>
        <w:tab/>
        <w:t xml:space="preserve"> </w:t>
        <w:tab/>
        <w:br/>
        <w:tab/>
        <w:t xml:space="preserve"> Определението е обжалвано от Ц. Ц. Д. чрез пълномощника Д. В. Д., с искане да бъде отменено и делото бъде върнато на Окръжен съд-Плевен. Жалбоподателят се позовава на разпоредбата на чл. 102 ЗТСУ отм., както и на извършени според нея незаконни действия при приемането на С. П. М. за член-кооператор в ЖСК, считайки придобиването на права от С. П. М. за нищожно. Поддържа, че по волята на Ц. и О. /нейни родители/ собствеността е нейна /на жалбоподателката Ц. Ц. Д./, като счита, че приложените по делото и към частната касационна жалба документи показват нарушаването на нейните права, доколкото никой не е отнемал правото на нейните родители да се разпореждат със своята недвижима собственост, а тя не е лишавана от наследствените си права.</w:t>
        <w:tab/>
        <w:br/>
        <w:tab/>
        <w:t xml:space="preserve"> </w:t>
        <w:tab/>
        <w:br/>
        <w:tab/>
        <w:t xml:space="preserve">В подаденото уточнение се сочи, че основанието за допускане на касационно обжалване е по реда на чл. 280, ал. 2 ГПК. Допълнителни съображения в подкрепа на тезата за очевидна неправилност на обжалваното определение не се излагат.</w:t>
        <w:tab/>
        <w:br/>
        <w:tab/>
        <w:t xml:space="preserve"> </w:t>
        <w:tab/>
        <w:br/>
        <w:tab/>
        <w:t xml:space="preserve"> Частната жалба е подадена срещу подлежащ на обжалване акт на въззивния съд в срока по чл. 275, ал. 1 ГПК. Предпоставките за допускане на касационно обжалване по смисъла на чл. 280, ал. 2 ГПК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 Очевидната неправилност по смисъла на чл. 280, ал. 2 ГПК представлява такава квалифицирана форма на неправилност, която е обусловена от наличието на видимо тежко нарушение на закона - материален или процесуален, или явна необоснованост, които имат за последица постановяване на неправилен, подлежащ на касационно обжалване съдебен акт. Очевидно неправилен е съдебен акт /решение или определение/, при което законът е приложен в неговия противоположен смисъл, или когато съдът е решил делото въз основа на несъществуваща правна норма. Очевидно неправилен по смисъла на чл. 280, ал. 2, предл. 3-то ГПК е и въззивният съдебен акт, постановен при явна необоснованост, поради грубо нарушение на правилата на формалната и правна логика. И доколкото жалбоподателят се позовава само и единствено на това основание за допускане на касационното обжалване, настоящият състав следва да извърши преценката си въз основа на посочените по-горе критерии, тъй като ВКС разполага с правомощието да се произнесе по съществото на подадена частна касационна жалба само ако установи наличието на поддържани от жалбоподателя и обосновани от него основания за допускане на касационното обжалване.</w:t>
        <w:tab/>
        <w:br/>
        <w:tab/>
        <w:t xml:space="preserve"> </w:t>
        <w:tab/>
        <w:br/>
        <w:tab/>
        <w:t xml:space="preserve"> За да достигне до извода, че подадената от Ц. Ц. Д. искова молба с вх.№255/08.01.2019г. следва да бъде върната и производството по гр. д.№10/2019г. по описа на Окръжен съд-Плевен следва да бъде прекратено на основание чл. 129, ал. 3 ГПК и чл. 130 ГПК, въззивният съд е взел предвид, че Окръжен съд-Плевен е сезиран с искова молба, в която са изложени обстоятелства, че ищцата Ц. Ц. Д. и ответницата С. П. М. са наследници на общия наследодател Ц. П. М., както и че предмет на исковата претенция е апартамент №5, находящ се във вх.Б, ет. 2, на [улица] [населено място], на адреса на ЖСК „Х. Д.-87“; че в исковата молба се твърди, че чрез внасяне на документ с невярно съдържание-саморъчно завещание, което ищцата оспорва, ответницата е придобила незаконосъобразно жилището, което принадлежи на ищцата; че приживе родителите на ищцата доброволно са разделили собствеността в строящата се ЖСК между дъщерята Ц. и брат П. срещу задължение за издръжка и гледане, като им определили по един апартамент, но същевременно С. М. е придобила собствеността върху апартамент №5 на основание решение на Общото събрание на ЖСК на база на неистинското завещание и се снабдила с нотариален акт. Взето е предвид, че до съда е отправено искане да постанови решение, с което да прогласи нищожността на саморъчното завещание, нищожността на нотариалния акт за собственост, издаден на С. М., да го обезсили, да постанови ответницата да освободи жилището, както и по силата на съдебното решение да се прехвърли на ищцата собствеността на спорния апартамент.</w:t>
        <w:tab/>
        <w:br/>
        <w:tab/>
        <w:t xml:space="preserve"> </w:t>
        <w:tab/>
        <w:br/>
        <w:tab/>
        <w:t xml:space="preserve"> Взето е предвид, че с определение №151/11.02.2019г. съдът е оставил исковата молба без движение, като е дал указания да се посочат подробно и последователно обстоятелствата, от които произтича всяка от претенциите, както и да се формулира прецизен петитум, както и че при необходимост ищецът може да поиска от съда предоставяне на правна помощ. Взето е предвид също така, че в постъпилото след така дадените указания уточнение вх.№3044/14.03.2019г. е посочено, че Ц. Д. желае да получи това, което по закон и по воля на родителите се полага, като се поддържа, че е получила имота чрез сделка по чл. 19 ЗЗД срещу гледане и издръжка на родителите и тя следва да влезе в имота след приемане на кооперацията от държавна комисия и въвеждането в експлоатация, както и че на 24.02.2014г. ЖСК е приета. Посочено е, че според това уточнение според ищцата с това родителите са декларирали солидарно отказ от собственост приживе в нейна полза, като в алеаторния предварителен договор страните са се споразумели прехвърлителите да снабдят приобретателката с нотариален акт за собственост след издаване на нотариален акт на тяхно име при прекратяване на ЖСК „Х. Д.-87“, като се поддържа, че прехвърлителите разполагат с такъв нотариален акт и това е административният акт за обезщетение по чл. 100 ЗТСУ – заповед №РД-........./09.01.1989г., както и че са изповядали и друго солидарно изявление пред нотариален орган, инициирайки издаването на нова заповед, с която се обезщетява Ц. Д. вместо Ц. М. – заповед № РД-............/30.12.1993г., която е обслужваща алеаторния договор. Взето е предвид, че в това уточнение искането до съда е конкретизирано „да се обяви за нищожен нотариалният акт, с който ответницата се легитимира като собственик на имота и ищците се въведат във владение, да се осъди С. М. да им заплати наем за ползване на имота от 24.02.2014г. до 31.03.2019г. съобразно общинските норми, да се определи срокът, в който ответницата следва да освободи имота“.</w:t>
        <w:tab/>
        <w:br/>
        <w:tab/>
        <w:t xml:space="preserve"> </w:t>
        <w:tab/>
        <w:br/>
        <w:tab/>
        <w:t xml:space="preserve"> Взето е предвид също така, че с последващо определение №323 от 18.03.2019г. съдът отново е оставил исковата молба без движение да се уточни еднолично от името на Ц. Д. ли е предявена чрез пълномощника Д. Д. или от двамата съпрузи, да се изложат подробно в хронологичен ред фактите и обстоятелствата, които са от значение за възникване на правото на собственост върху процесния ап. 5 за ищците, както и как е придобито правото на собственост от ответницата С. М.; да се посочи на какво основание ищците считат, че н. а.№........../2014г. е нищожен; да се посочи цената на иска за заплащане на обезщетение за ползването на имота, както и да се изложат обстоятелства на какво основание се претендира тази сума, с оглед на това, че няма формулиран иск за собственост, при което повторно е указано, че при необходимост и право за това ищците имат възможността да поискат от съда предоставяне на правна помощ.</w:t>
        <w:tab/>
        <w:br/>
        <w:tab/>
        <w:t xml:space="preserve"> </w:t>
        <w:tab/>
        <w:br/>
        <w:tab/>
        <w:t xml:space="preserve"> Взето е предвид, че на 10.04.2019г. е постъпила нова молба вх.№4249/10.04.2019г. от Ц. Д., в която описва, че баща Ц. М. еднолично пред нотариален орган прави волеизявление за сключване на сделка – прехвърляне на ид. част от имот пл.№........... в кв........... на [населено място] в полза на брат П. М. срещу задължение за издръжка и гледане на родителите докато са живи, като другата ид. част от имота като запазена част я оставят за дъщерята Ц. Д., както и че при отчуждаването на имота за построяване на ЖСК „Х. Д.-87“ към брат П. М. е извършено индивидуално отчуждително производство, а останалата 1/4 ид. част от имот пл.№.........се отчуждава в полза на бащата на ищцата, при което със заповед № РД-....../09.01.1989г. Ц. М. се обезщетява с апартамент №5 и на 04.12.1989г. Ц. П. М. и съпругата му О. И. М. сключват предварителен договор с Ц. Ц. Д., с който прехвърлят имота, получен като обезщетение, срещу задължение за издръжка и гледане, като в т. 3 от договора е записано, че договорът става изискуем след въвеждането на обекта в експлоатация и след издаването на нотариален акт на Ц. М.. Посочено е, че според ищцата вписаното в заповед № РД-15-85/09.01.1989г. лице се легитимира като собственик на посочения в нея имот и след смъртта на родителите си тя автоматично придобива права върху имота, като той става изискуем след въвеждането на ЖСК „Х. Д.-87“ в експлоатация, както и че по инициатива на родителите е издадена заповед № РД-........./30.12.1993г., в която е вписано, че за имота, посочен в заповед № РД-......../09.01.1989г. се обезщетява Ц. Ц. Д., което ищцата счита за пореден отказ от право на собственост за имота от страна на родителите в нейна полза и поддържа, че тази заповед е второто условие към предварителния алеаторен договор, изразявайки несъгласие с искането за обявяване нищожността на заповед № РД-........./30.12.1993г. Взето е предвид, че в уточнението се съдържат доводи, че наследницата Ц. Д. е лишена от наследствени права, като се отнема запазената наследствена част и не е съобразена волята на наследодателите двете им деца да бъдат равнопоставени наследници, а искането до съда е да се обяви нищожността на н. а.№........, дело №......./19.03.2014г., издаден на името на С. М., в който имотът на ищците е цитиран в нарушение на материалния закон; на основание чл. 108 ЗС, чл. 14, ал. 2, чл. 20а, ал. 1 и чл. 114 ЗЗД съдът да разпореди изпълнение на договора и въвеждането на ищците в имота, владеещ се недобросъвестно от С. М., както и да се приеме действителността на заповед№ РД-......../30.12.1993г., прогласена за нищожна с влязло в сила решение по адм. д.№239/2005г. на ПОС, приложено към молбата-уточнение.</w:t>
        <w:tab/>
        <w:br/>
        <w:tab/>
        <w:t xml:space="preserve"> </w:t>
        <w:tab/>
        <w:br/>
        <w:tab/>
        <w:t xml:space="preserve"> Изложени са съображения, че исковата молба трябва да съдържа конкретни реквизити, които законът императивно въвежда, с цел индивидуализиране предмета на делото чрез ясно посочване на правно значимите факти и търсената от ищеца защита във връзка с тях, с оглед на което е необходимо да се изложат обстоятелствата, на които ищецът основава иска си, от които фактически твърдения логически да следва петитумът на исковата молба и страните по спорното право, като изложените фактически твърдения трябва да са ясни, пълни и логически свързани, за да може съдът да определи естеството на спорното материално правоотношение, да постави правната квалификация на заявените претенции и съобразно нея да разпредели доказателствената тежест на страните относно релевантните, подлежащи на доказване факти. Посочено е, че изискването за ясно изложение на основанието на иска и търсената защита е необходимо още и с оглед упражняване на съответните процесуални права от насрещната страна, която трябва да знае срещу каква претенция се брани.</w:t>
        <w:tab/>
        <w:br/>
        <w:tab/>
        <w:t xml:space="preserve"> </w:t>
        <w:tab/>
        <w:br/>
        <w:tab/>
        <w:t xml:space="preserve"> Така изложените от въззивния съд съображения относно изискванията, на които трябва да отговаря всяка, отправена до съда молба за защита и съдействие на лични или имуществени права, съответстват на предвиденото в чл. 127 ГПК, както и на трайно установената съдебна практика по приложението на тази разпоредба. Приложена е следователно действаща към момента на постановяване на обжалвания акт правна норма и то според точния смисъл.</w:t>
        <w:tab/>
        <w:br/>
        <w:tab/>
        <w:t xml:space="preserve"> </w:t>
        <w:tab/>
        <w:br/>
        <w:tab/>
        <w:t xml:space="preserve"> С оглед данните за извършените по делото съдопроизводствени действия и изявленията на предявилото иска лице, съдържащи се в подадената искова молба и уточненията към нея, подробно описани в обжалваното определение, въззивният съд е приел, че в случая се констатира логическо противоречие в обстоятелствената част и петитума на исковата молба, тъй като от изложените факти и тълкувания на закона е видно, че ищците се считат за собственици на имота без да е ясно посочено придобивното им основание /наследяване, договор или друг правопораждащ юридически факт/, а формулираното им искане до съда в уточняващите молби сочи на облигационен иск, т. е. че от изложеното в исковата молба и уточнителните молчи към нея не може да се разграничи какъв вид съдебна защита се иска – защита на облигационното право или защита на правото на собственост, като по отношение на заявеното искане за обявяване нищожността на н. а.№........, дело №........./2014г., издаден на името на ответницата, няма изложени обстоятелства за нищожно нотариално действие. Прието е също така, че искът за пререшаване на въпроса за валидността на заповед № РД-........./20.12.1993г. съгласно чл. 302 ГПК е недопустим, тъй като този въпрос е разрешен с влязло в сила съдебно решение на административния съд. По отношение на исковата молба в частта, с която е заявено искане за заплащане на обезщетение за ползването на имота от страна на ответницата въззивният съд е приел, че е налице неотстранена нередовност, тъй като не са изпълнени указанията за посочване на цената на иска и обстоятелствата, от които произтича вземането.</w:t>
        <w:tab/>
        <w:br/>
        <w:tab/>
        <w:t xml:space="preserve"> </w:t>
        <w:tab/>
        <w:br/>
        <w:tab/>
        <w:t xml:space="preserve"> Така изложените от въззивния съд съображения съответстват изцяло на посочените в обжалваното определение данни за изявленията на предявилото иска лице и неговия пълномощник, като същите са проследени хронологично в реда на тяхното подаване в съда и са описани, анализирани и преценени подробно и детайлно в съответствие с изискването за мотивираност на съдебния акт, за обсъждане на всички релевантни факти и обстоятелства в тяхната логическа връзка и последователност. С оглед на това следва да се приеме, че обжалваното определение е обосновано и надлежно мотивирано, както и че е постановено в съответствие с изискванията на действащия процесуален закон и поддържаното от жалбоподателя основание за допускане на касационното обжалване, а именно очевидна неправилност, не е налице. </w:t>
        <w:tab/>
        <w:br/>
        <w:tab/>
        <w:t xml:space="preserve"> </w:t>
        <w:tab/>
        <w:br/>
        <w:tab/>
        <w:t xml:space="preserve">При постановяване на обжалваното определение въззивният съд е приложил действащ процесуален закон в съответствие с трайно установената и непротиворечива практика на ВКС, не е допуснал нарушение на императивна правна норма, нито на основни съдопроизводствени правила, като констатациите и изводите му не са и явно необосновани.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определение №302, постановено на 10.10.2019г. по в. ч.гр. д.№346/2019г. от Великотърновския апелативен съд по подадената от Ц. Ц. Д.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