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№728/18.12.2019 по търг. д. №761/2019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728София, 18.12. 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тринадесети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761/2019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Земеделска кооперация „Прогрес“, [населено място], [община] срещу решение № 1304 от 31.10.2018 г. по в. гр. д. № 1495/2018 г. на Пловдивски окръжен съд, с което, след отмяна на постановеното от Пловдивски районен съд решение № 1529 от 03.05.2018 г. по гр. д. № 2069/2016 г., са отхвърлени предявените от кооперацията-касатор срещу Кооперация „А.-98“, [населено място] искове с правно основание чл. 124, ал. 1 ГПК за признаване за установено, че Земеделска кооперация „Прогрес“ е собственик на описаните в исковата молба недвижими имоти – масивна сграда-хамбар с площ 541 кв. м и сграда-навес с дървени подпори с площ 793 кв. м, състояща се от хамбар 1 с площ 350 кв. м и хамбар 1 с площ 350 кв. м, построени в имот (стопански двор) в [населено място], подробно индивидуализиран в исковата молба.</w:t>
        <w:tab/>
        <w:br/>
        <w:tab/>
        <w:t xml:space="preserve"> </w:t>
        <w:tab/>
        <w:br/>
        <w:tab/>
        <w:t xml:space="preserve">Касаторът моли за отмяна на атакуваното решение като неправилно. Счита, че лаконично изложената в него фактическа обстановка, необсъждането на приетите по делото многобройни доказателства поотделно и в тяхната съвкупност, допуснатите грешки относно приложимия материален закон, отсъствието на логика в правните изводи и наличието на вътрешно противоречие в тях представляват пороци, водещи до пълна липса на мотиви. В касационната жалба са изложени подробни оплаквания за това, че въззивният съд изобщо не е посочил какво приема за установено от събраните доказателства; задоволил се е само да спомене някои от тях и изобщо да не вземе предвид други относими за спора доказателства; обсъждал е договор от 01.11.2011 г., какъвто не е представен по делото; приел е, че трите договора от 05.10.1995 г. за продажба на процесните имоти не са нищожни поради неспазване на предписаната от закона форма (писмена с нотариална заверка на подписите), а същевременно е счел, че е налице нередовност на извършената през 2004 г. нотариална заверка на подписите върху същите; не се е произнесъл по второто поддържано от ищеца основание за собственост – придобиване на имотите по давност; необосновано е преценил, че избраната от общото събрание на правоимащите на бившето ТКЗС „Българо-кубинска дружба“ тричленна комисия съставлява ликвидационен съвет.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обжалване, с поддържане на основанието по чл. 280, ал. 1 ГПК, в изложението по чл. 284, ал. 3, т. 1 ГПК са поставени въпросите: „1. Според коя редакция на правните норми на ЗСПЗЗ се преценява има ли вещнотранслативен ефект договор, сключен на 05.10.1995 г. от представители на Общото събрание на правоимащите; 2. Има ли задължение съдът при постановяване на решението да прецени всички доказателства поотделно и в тяхната съвкупност и доводите на страните; 3. Има ли задължение въззивният съд да изложи логични мотиви в съдебния си акт, има ли задължение съдът да прецени всички доказателства и доводи на страните, както и конкретно, ясно и точно да изложи в решението си върху кои доказателства основава приетата за установена фактическа обстановка, а ако по делото са събрани противоречиви доказателства, мотивирано да каже защо и на кои вярва, на кои не, кои възприема и кое не“.</w:t>
        <w:tab/>
        <w:br/>
        <w:tab/>
        <w:t xml:space="preserve"> </w:t>
        <w:tab/>
        <w:br/>
        <w:tab/>
        <w:t xml:space="preserve">В подкрепа на така заявеното основание касаторът се позовава съответно на: решение № 64 от 25.03.2013 г. по гр. д. № 869/2012 г. на ВКС, ІІ г. о. и решение № 661 от 12.01.2010 г. по гр. д. № 4319/2008 г. на ВКС, ІІІ г. о. (за първия въпрос) и решение № 77 от 17.03.2015 г. по гр. д. № 2040/2014 г. на ВКС, ІV г. о. и решение № 164 от 04.06.2014 г. по гр. д. № 196/2014 г. на ВКС, ІІІ г. о. (за останалите въпроси).</w:t>
        <w:tab/>
        <w:br/>
        <w:tab/>
        <w:t xml:space="preserve"> </w:t>
        <w:tab/>
        <w:br/>
        <w:tab/>
        <w:t xml:space="preserve">Освен това, искането за допускане на касационното обжалване се поддържа и на основанието по чл. 280, ал. 2, пр. 3ГПК – поради очевидна неправилност на въззивното решение, аргументирана с наличието на множество грешки и вътрешни противоречия в мотивите на същото.</w:t>
        <w:tab/>
        <w:br/>
        <w:tab/>
        <w:t xml:space="preserve"> </w:t>
        <w:tab/>
        <w:br/>
        <w:tab/>
        <w:t xml:space="preserve">Ответникът – Кооперация „А.-98“, [населено място] – оспорва касационната жалба като неоснователна и моли за недопускането й до разглеждане по съображения в писмен отговор и изложение към него от 04.02.2019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отмени първоинстанционното решение и да отхвърли предявените от Земеделска кооперация „Прогрес“, [населено място] срещу Кооперация „А.-98“, [населено място] искове по чл. 124, ал. 1 ГПК, въззивният съд е приел, че ищецът не се легитимира като собственик на процесните имоти, тъй като договорите от 05.10.1995 г., с които му е прехвърлена собствеността върху тях, са нищожни. Преценил е обаче, че сделките са недействителни не поради факта, че е следвало да бъдат сключени с нотариална заверка на подписите, а поради факта, че продажбата е била извършена от Ликвидационен съвет, който не е бил назначен от Областния управител, каквото е било изискването на закона към датата на извършване на продажбата, тъй като разпоредбата на § 12 от ПЗР на ЗСПЗЗ в редакцията му от ДВ бр. 28/03.04.1992 г. е предвиждала закриване на кооперациите и назначаването на Ликвидационен съвет от трима души – председател и двама членове от Областния управител, а по делото не се представят доказателства за такова назначение. Освен това, решаващият състав е взел предвид, че нотариалната завера на подписите е извършена едва през 2004 г., без да е посочено кой подпис на кого е, както и че тези лица вече не са представлявали Ликвидационен съвет, което, според него, влече нищожност на извършената продажба. За доказано е счел и осъществено от ответника владение на имотите, преценено за установено, с оглед показанията на свидетелите, че същият е раздавал рентата на правоимащите лица.</w:t>
        <w:tab/>
        <w:br/>
        <w:tab/>
        <w:t xml:space="preserve"> </w:t>
        <w:tab/>
        <w:br/>
        <w:tab/>
        <w:t xml:space="preserve">Във връзка с изясняване на фактическата обстановка по спора въззивният съд е възпроизвел показанията на разпитаните по делото свидетели. Посочил е също, че в първоинстанционното производство са назначени „СТЕ, СГЕ и ССчЕ“, като е преценил, че от заключенията им се установява, че под договора за наем от 01.11.2011 г. подписът е на лицето Н. П., който е бил председател на ищцовата кооперация, но подписът на наемател е копие от подписа на А. К., който е бил председател на ответната кооперация. Освен това решаващият състав е приел, че от ССчЕ се установява липса на плащане на суми за наем за ползването на процесните имоти за посочения от ищеца период 2011 г. – 2014 г., а от назначената СГЕ – че подписите на председател и протоколчик в протокола от 26.05.1995 г. са на вписаните в него лица и са заверени от кмета И. М..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 по поставените от касатора процесуалноправни въпроси, свързани със задължението на съда да обсъди заявените от страните доводи и възражения, както и да обсъди поотделно и в тяхната съвкупност всички събрани по делото доказателства, имащи значение за решаването на спора, като посочи конкретно направените въз основа на тях свои изводи. По отношение на тези въпроси е осъществена както общата предпоставка по чл. 280, ал. 1 ГПК, доколкото същите са обусловили изхода на делото, така и поддържаното основание по чл. 280, ал. 1, т. 1 ГПК, предвид решаването им в противоречие с цитираната в изложението по чл. 284, ал. 3, т. 1 ГПК (и приложена) практика на ВКС.</w:t>
        <w:tab/>
        <w:br/>
        <w:tab/>
        <w:t xml:space="preserve"> </w:t>
        <w:tab/>
        <w:br/>
        <w:tab/>
        <w:t xml:space="preserve">Що се отнася до първия въпрос, същият не може да обоснове допускане на касационния контрол, тъй като е относим към правилността на обжалваното решение.</w:t>
        <w:tab/>
        <w:br/>
        <w:tab/>
        <w:t xml:space="preserve"> </w:t>
        <w:tab/>
        <w:br/>
        <w:tab/>
        <w:t xml:space="preserve">Касационното обжалване не следва да бъде допуснато и на поддържаното основание по чл. 280, ал. 2, пр. 3 ГПК – очевидна неправилност на въззивния акт, обоснована с твърдението за допуснати „множество грешки и вътрешни противоречия в изводите на съда“, доколкото преценката за наличието на такива предполага обсъждане на фактите и доказателствата по делото, т. е. произнасяне по правилността на обжалваното решение.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1304 от 31.10.2018 г. по в. гр. д. № 1495/2018 г. на Пловдивски окръжен съд.</w:t>
        <w:tab/>
        <w:br/>
        <w:tab/>
        <w:t xml:space="preserve"> </w:t>
        <w:tab/>
        <w:br/>
        <w:tab/>
        <w:t xml:space="preserve">УКАЗВА на Земеделска кооперация „Прогрес“, [населено място], [община],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 за държавните такси, които се събират от съдилищата по ГПК, в размер на 244.92 лв., като при неизпълнение на това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при Търговска колегия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