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№665/30.06.2011 по гр. д. №1117/2010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1117/2010 год.</w:t>
        <w:tab/>
        <w:br/>
        <w:tab/>
        <w:t xml:space="preserve"/>
        <w:tab/>
        <w:br/>
        <w:tab/>
        <w:t xml:space="preserve">О П Р Е Д Е Л Е Н И Е</w:t>
        <w:tab/>
        <w:br/>
        <w:tab/>
        <w:t xml:space="preserve"> </w:t>
        <w:tab/>
        <w:br/>
        <w:tab/>
        <w:t xml:space="preserve">№ 665</w:t>
        <w:tab/>
        <w:br/>
        <w:tab/>
        <w:t xml:space="preserve"> </w:t>
        <w:tab/>
        <w:br/>
        <w:tab/>
        <w:t xml:space="preserve">гр.София, 30.06.2011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четиринадесети март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1117/2010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Пловдивския апелативен съд № 480 от 21.05.2010 год., постановено по гр. дело № 337/2010 год., с което е потвърдено решение № 140 от 02.02.2010 год. по гр. дело № 1271/2009 год. на Пловдивския окръжен съд за отхвърляне отрицателен установителен иск(О.) с правна квалификация чл. 124, ал. 1 ГПК за идеална част от имот пл.№ 2 от кадастралния план на остров „А.” на река М., [населено място], целият от 14550 кв. м.</w:t>
        <w:tab/>
        <w:br/>
        <w:tab/>
        <w:t xml:space="preserve"> </w:t>
        <w:tab/>
        <w:br/>
        <w:tab/>
        <w:t xml:space="preserve"> Недоволен от въззивното решение е касаторът Х. М. С. от [населено място], представляван от адвокатите В. К. от Пловдивската адвокатска колегия и И. П. М. от С. адвокатска колегия, който го обжалва в срока по чл. 283 ГПК като счита, че е допустимо касационно обжалване на основание чл. 280, ал. 1, т. 1, т. 2 и т. 3 ГПК по въпроса за действителността на второто решение на Поземлената комисия(ПК) от 1999 год., с което се възстановява имота в реални граници, определени съгласно чл. 11, ал. 1 във връзка с чл. 18д и чл. 13а, ал. 1 ППЗСПЗЗ предвид издаденото преди това през 1992 год. решение на същата ПК, с което се признава и определя за възстановяване с план за земеразделяне, но не възстановява собствеността-прилага четири решения относно противоречива съдебна практика.</w:t>
        <w:tab/>
        <w:br/>
        <w:tab/>
        <w:t xml:space="preserve"> </w:t>
        <w:tab/>
        <w:br/>
        <w:tab/>
        <w:t xml:space="preserve"> От ответника по касация-Държавата, представлявана от министъра на регионалното развитие и благоустройството, чрез старши юрисконсулт В. Д. Д. е постъпил отговор по чл. 287, ал. 1 ГПК със становище за недопустимост на касационното обжалване.</w:t>
        <w:tab/>
        <w:br/>
        <w:tab/>
        <w:t xml:space="preserve"> </w:t>
        <w:tab/>
        <w:br/>
        <w:tab/>
        <w:t xml:space="preserve"> За да потвърди решението на първоинстанционния съд въззивният съд е приел, че липсва каквото и да било основание да се приеме, че двете решения на ПК от 1992 год. и от 1999 год. представляват елементи от процедурата по извършване земеделската реституция на имота-обратно, всяко от решенията е постановено от съответната О., по едно и също заявление на ищеца, при което първото положително решение за реституция с плана за земеразделяне не е обжалвано, влязло е в законна сила и е породило правните си последици, с което О. е била лишена от възможността да се произнася по заявлението на ищеца и в нарушение на компетентностите си през 1999 год. О. П.-П. е постановила решението за възстановяване на същия имот, вече в реални граници. Взето е предвид, че имот с площ 64 дка, представляващ остров р.М. [населено място], е актуван като държавна собственост с А. № 1825 от 10.04.1989 год. като ищецът и сестра му М. М. Д. от 1998 год. са влезли във владение на процесния имот, добивали са дървесина след дадено разрешение за това и в периода 2001-2009 год. са плащали данъци.</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w:t>
        <w:tab/>
        <w:br/>
        <w:tab/>
        <w:t xml:space="preserve"> </w:t>
        <w:tab/>
        <w:br/>
        <w:tab/>
        <w:t xml:space="preserve">Касаторът е обосновал противоречивото разрешаване по въпрос, свързан с приложението на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е сторено по иска с правна квалификация чл. 97, ал. 1 ГПК отм.. </w:t>
        <w:tab/>
        <w:br/>
        <w:tab/>
        <w:t xml:space="preserve"> </w:t>
        <w:tab/>
        <w:br/>
        <w:tab/>
        <w:t xml:space="preserve"> По изложените съображения Върховният касационен съд, състав на І гражданско отделение на основание чл. 12 Закона за водите във връзка с чл. 2 ЗДС, чл. 18 КРБ по въпроса дали е възможно с план за земеразделяне да се възстановява урбанизиран имот-в случая остров и съгласно чл. 280, ал. 1, т. 3 ГПК</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въззивното решение на Пловдивския апелативен съд № 480 от 21.05.2010 год., постановено по гр. дело № 337/2010 год.</w:t>
        <w:tab/>
        <w:br/>
        <w:tab/>
        <w:t xml:space="preserve"> </w:t>
        <w:tab/>
        <w:br/>
        <w:tab/>
        <w:t xml:space="preserve">ОПРЕДЕЛЯ </w:t>
        <w:tab/>
        <w:br/>
        <w:tab/>
        <w:t xml:space="preserve"> </w:t>
        <w:tab/>
        <w:br/>
        <w:tab/>
        <w:t xml:space="preserve">държавна такса 1 595, 95 лева, вносима в едноседмичен срок от съобщението от касатора Х. М. С., след което делото да се докладва за насрочване в открито съдебно заседание с призоваване на страните.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