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№294/24.06.2011 по гр. д. №209/2011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Обжалване на решение на общото събрание на етажната собственост</w:t>
        <w:tab/>
        <w:br/>
        <w:tab/>
        <w:t xml:space="preserve"> </w:t>
        <w:tab/>
        <w:br/>
        <w:tab/>
        <w:t xml:space="preserve">указания на съда</w:t>
        <w:tab/>
        <w:br/>
        <w:tab/>
        <w:t xml:space="preserve"> </w:t>
        <w:tab/>
        <w:br/>
        <w:tab/>
        <w:t xml:space="preserve">процесуално представителство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294</w:t>
        <w:tab/>
        <w:br/>
        <w:tab/>
        <w:t xml:space="preserve"/>
        <w:tab/>
        <w:br/>
        <w:tab/>
        <w:t xml:space="preserve"> С., 24.06.2011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ч. гр. д.№209 по описа за 2011г.,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278, вр. чл. 274, ал. 3, т. 1 от ГПК.</w:t>
        <w:tab/>
        <w:br/>
        <w:tab/>
        <w:t xml:space="preserve"> </w:t>
        <w:tab/>
        <w:br/>
        <w:tab/>
        <w:t xml:space="preserve"> С определение от 27.12.2010г. по ч. гр. д.№508/2010г. на СГС, ТО, VІ-11 с-в, е потвърдено определението от 06.08.2010г. по гр. д.№8120/10г. на СРС, 51 с-в, с което е върната исковата молба на С. И. Г. за отмяна на решения на ОС на ЕС в жилищна сграда, находяща се в [населено място],[жк], ул.”Д-р Л. Р.” №6. </w:t>
        <w:tab/>
        <w:br/>
        <w:tab/>
        <w:t xml:space="preserve"> </w:t>
        <w:tab/>
        <w:br/>
        <w:tab/>
        <w:t xml:space="preserve"> Въззивният съд е приел, че ищецът не е изпълнил в определения срок указанията за отстраняване недостатъците на исковата молба. Предявеният иск е по чл. 40 от ЗУЕС. Ищецът не е уточнил имената и адресите на етажните собственици, които са страна в производството, нито пък е посочил дали се касае за ЕС под формата на сдружение, което е страна. Ако е имал затруднения да изпълни указанията на съда в определения едноседмичен срок, той е имал възможност да иска продължаването му. </w:t>
        <w:tab/>
        <w:br/>
        <w:tab/>
        <w:t xml:space="preserve"> </w:t>
        <w:tab/>
        <w:br/>
        <w:tab/>
        <w:t xml:space="preserve"> Частна касационна жалба срещу въззивното определение е подадена от ищеца. В нея се поддържа, че той е посочил лицето, което представлява етажната собственост и това е достатъчно, за да бъде разгледана исковата му молба. </w:t>
        <w:tab/>
        <w:br/>
        <w:tab/>
        <w:t xml:space="preserve"> </w:t>
        <w:tab/>
        <w:br/>
        <w:tab/>
        <w:t xml:space="preserve"> В изложението по чл. 284, ал. 3, т. 1, вр. чл. 274, ал. 3, т. 1 от ГПК жалбоподателят поддържа основанието по чл. 280, ал. 1, т. 3 от ГПК по въпроса допустимо ли е съгласно чл. 32, ал. 5 от ГПК, вр. чл. 41 от ЗУЕС и чл. 47 от ЗС управителят на етажната собственост да представлява по заведени пред съда дела за отмяна на решения на ОС, свързани с нейното обикновено управление, общо всички етажни собственици, без да е необходимо да бъде нарочно упълномощаван от всеки от тях.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приема, че следва да се допусне касационно обжалване на въззивното определение поради противоречието му с определение №314 от 22.07.09г. по гр. д.№287/09г. на ВКС, ІІ ГО, постановено в производство по чл. 274, ал. 3, т. 1 от ГПК, както и с определение №197 от 10.05.2010г. по ч. гр. д.№144/10г. на ВКС, ІІ ГО и определението по ч. гр. д.№332/06г. на ВКС, ІV ГО.</w:t>
        <w:tab/>
        <w:br/>
        <w:tab/>
        <w:t xml:space="preserve"> </w:t>
        <w:tab/>
        <w:br/>
        <w:tab/>
        <w:t xml:space="preserve"> Действително, ответници в производството по иск с правно основание чл. 40 от ЗУЕС за отмяна на решение на общото събрание на собствениците в етажната собственост са самите собственици, които не са обжалвали решението. В чл. 41 от ЗУЕС обаче е предвидено, че те се представляват пред съда от председателя на управителния съвет или от упълномощено от него лице. Това е законно представителство, което е въведено с цел улесняване на процедурата по движение на делата, тъй като при етажни собствености с множество различни собственици на отделните обекти в сградата, тяхното отделно призоваване и връчване на съобщения по делото би забавило процеса. Тази цел няма да бъде постигната, ако съдът изисква вписване на имената и адресите на отделните собственици като условие за редовност на исковата молба, а и такова изискване при този специфичен иск няма. Достатъчно условие за редовност на исковата молба е посочването на името и адреса на председателя на управителния съвет или на упълномощеното от него лице. </w:t>
        <w:tab/>
        <w:br/>
        <w:tab/>
        <w:t xml:space="preserve"> </w:t>
        <w:tab/>
        <w:br/>
        <w:tab/>
        <w:t xml:space="preserve"> Като е оставил без движение исковата молба с указание за посочване на имената и адресите на всички етажни собственици и като е прекратил производството по делото поради неизпълнение на това указание, районният съд е постановил неправилен съдебен акт, потвърден и от въззивния съд. Това налага отмяна на определенията на двете предходни инстанции и връщане на делото на районния съд за продължаване на съдопроизводствените действия по предявения иск.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определението от 27.12.2010г. по ч. гр. д.№508/2010г. на СГС, ТО, VІ-11 с-в.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определението от 27.12.10г. по ч. гр. д.№508/2010г. на СГС, ТО, VІ-11 с-в и потвърденото с него определение от 06.08.2010г. по гр. д.№8120/10г. на СРС, 51 с-в.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Софийския районен съд за продължаване на съдопроизводствените действия по предявения иск.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