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№614/16.06.2011 по гр. д. №3/2011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3 по описа за 2011 г. на ВКС на РБ, ГК, Първо отделение </w:t>
        <w:tab/>
        <w:br/>
        <w:tab/>
        <w:t xml:space="preserve"/>
        <w:tab/>
        <w:br/>
        <w:tab/>
        <w:t xml:space="preserve"> № 614</w:t>
        <w:tab/>
        <w:br/>
        <w:tab/>
        <w:t xml:space="preserve"> </w:t>
        <w:tab/>
        <w:br/>
        <w:tab/>
        <w:t xml:space="preserve"> [населено място], 16.06.2011 г. 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осми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3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Д. Н. О. и И. К. О. срещу решение № 187 от 13.08.2010 г. на Хасковския окръжен съд, постановено по в. гр. д.№ 259 от 2010 г., с което е изменено решение № 102 от 15.02.2010 г. по гр. д.№ 1149 от 2009 г. на Хасковския районен съд, като по същество е уважен предявения от З. Н. Ч. срещу Д. Н. О. и И. К. О. иск с правно основание чл. 108 от ЗС за установяване на правото на собственост и предаване на владението върху общо 5/6 ид. ч. от жилищна сграда с идентификатор 77195.719.291.1 по кадастралната карта на [населено място], одобрена със заповед № РД-18-63 от 05.10.2006 г. на Изпълнителния директор на Агенцията по кадастъра - С. и е отменен на основание чл. 537, ал. 2 от ГПК нотариален акт № 95, том 1, рег.№ 1609 по нот. д.№ 92 от 2009 г. за 5/6 ид. ч. от тази жилищна сграда. </w:t>
        <w:tab/>
        <w:br/>
        <w:tab/>
        <w:t xml:space="preserve"> </w:t>
        <w:tab/>
        <w:br/>
        <w:tab/>
        <w:t xml:space="preserve">В касационната жалба се правят оплаквания за неправилност на решението - основание за касационно обжалване по чл. 281, ал. 1, т. 3 ГПК. 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по същество се сочи чл. 280, ал. 1, т. 3 от ГПК. Твърди се, че от значение за точното прилагане на закона и за развитието на правото би било произнасянето на ВКС по следните правни въпроси: 1. Дали при оспорване на правото на собственост на ищцовата страна съдът следва да провери служебно и правото на собственост на праводателя на същата, 2. Дали в доклада по чл. 146 от ГПК съдът следва да даде указания на ищцовата страна, че нейна е тежестта на доказване на правото на собственост на нейния праводател и 3. Дали въззивният съд е длъжен да допусне доказателства за обстоятелство, което е от значение за изхода на делото и за тежестта на доказване на което обстоятелство първоинстанционният съд не е дал указания в доклада си по чл. 146 от ГПК. </w:t>
        <w:tab/>
        <w:br/>
        <w:tab/>
        <w:t xml:space="preserve"> </w:t>
        <w:tab/>
        <w:br/>
        <w:tab/>
        <w:t xml:space="preserve">В писмен отговор от 08.12.2010 г. ответницата по жалбата З. Н. Ч. оспорва жалбата. </w:t>
        <w:tab/>
        <w:br/>
        <w:tab/>
        <w:t xml:space="preserve"> </w:t>
        <w:tab/>
        <w:br/>
        <w:tab/>
        <w:t xml:space="preserve">Върховният касационен съд на РБ, състав на Първо отделение на Гражданска колегия по допустимостта на касационното обжалване счита следното:</w:t>
        <w:tab/>
        <w:br/>
        <w:tab/>
        <w:t xml:space="preserve"> </w:t>
        <w:tab/>
        <w:br/>
        <w:tab/>
        <w:t xml:space="preserve"> За да постанови решението си за уважаване на предявения ревандикационен иск за 5/6 ид. ч. от процесната жилищна сграда, въззивният съд е приел, че ищцата З. Ч. притежава 4/6 ид. ч. от тази сграда като правоприемник на майка си Х. Д. О. по силата на нотариален акт за прехвърляне на собственост срещу задължение за издръжка и гледане с нотариален акт № 1727 от 18.12.2007 г. и 1/6 ид. ч. по наследство от баща си Н. Д. О., а ответникът Д. Н. О. е собственик само на 1/6 ид. ч. от този жилищен имот по наследство от бащата Н. О.. При разглеждане на делото пред него въззивният съд е отказал да допусне исканите от ответниците свидетели за установяване на това кога и от кого е била построена процесната жилищна сграда. </w:t>
        <w:tab/>
        <w:br/>
        <w:tab/>
        <w:t xml:space="preserve"> </w:t>
        <w:tab/>
        <w:br/>
        <w:tab/>
        <w:t xml:space="preserve">С оглед тези мотиви на въззивния съд вторият и третият поставени от касаторите въпроси, доуточнени от съда /дали в доклада по чл. 146 от ГПК съдът следва да укаже доказателствената тежест за установяване на обема права в съсобствеността, когато ответниците оспорват правата на ищеца и дали въззивният съд следва да допусне отказани от първоинстанционния съд доказателства за обстоятелства, за тежестта на доказване на които първоинстанционният съд не е дал указания/ са свързани с приложението и тълкуването на нови правни норми /чл. 146 от ГПК и чл. 266, ал. 3 от ГПК/, по които няма установена практика на ВКС, поради което произнасянето на ВКС по тези въпроси би било от значение за точното прилагане на закона и за развитието на правото по смисъла на чл. 280, ал. 1, т. 3 от ГПК. </w:t>
        <w:tab/>
        <w:br/>
        <w:tab/>
        <w:t xml:space="preserve"> </w:t>
        <w:tab/>
        <w:br/>
        <w:tab/>
        <w:t xml:space="preserve">Поради гореизложеното касационното обжалване на решението на Хасковския окръжен съд следва да се допусне. 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отделение на Гражданска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касационно разглеждане жалбата на Д. Н. О. и И. К. О. срещу решение № 187 от 13.08.2010 г. на Хасковския окръжен съд, постановено по в. гр. д.№ 259 от 2010 г. </w:t>
        <w:tab/>
        <w:br/>
        <w:tab/>
        <w:t xml:space="preserve"> </w:t>
        <w:tab/>
        <w:br/>
        <w:tab/>
        <w:t xml:space="preserve">ДАВА едноседмичен срок на касатора Д. О. да внесе по сметка на ВКС на РБ държавна такса за разглеждане на касационната му жалба в размер на 91, 45 лв. /деветдесет и един лева и четиридесет и пет стотинки/.</w:t>
        <w:tab/>
        <w:br/>
        <w:tab/>
        <w:t xml:space="preserve"> </w:t>
        <w:tab/>
        <w:br/>
        <w:tab/>
        <w:t xml:space="preserve">УКАЗВА на същия, че при невнасяне на държавната такса в срок касационната жалба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 за разглеждането му в открито съдебно заседание или евентуално на докладчика за прекратяване.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