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№605/15.06.2011 по гр. д. №90/2011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90/2011 год.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605</w:t>
        <w:tab/>
        <w:br/>
        <w:tab/>
        <w:t xml:space="preserve"> </w:t>
        <w:tab/>
        <w:br/>
        <w:tab/>
        <w:t xml:space="preserve">гр.София, 15.06.2011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тринадесети юни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90/2011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Обжалвано е въззивното решение на Софийския градски съд, ІІ-Г отделение от 22.03.2010 год., постановено по гр. дело № 6136/2009 год., с което е оставено в сила решение от 02.04.2009 год. по гр. дело № 24360/2007 год. на Софийския районен съд, 67-ми състав за допускане делба на дворно място, представляващо У./п-л/ І-1705 от кв. 23 о плана на [населено място], местността Н.”Х. В.” с площ 420 кв. м. при квоти: по 1/6 идеална част/ид. ч./ за П. Й. Г. и Г. Й. Г. и по 2/6 ид. ч. за Т. С. Г. и Й. З. Б..</w:t>
        <w:tab/>
        <w:br/>
        <w:tab/>
        <w:t xml:space="preserve"> </w:t>
        <w:tab/>
        <w:br/>
        <w:tab/>
        <w:t xml:space="preserve"> Недоволен от въззивното решение е касаторът П. Й. Г. от [населено място], представляван от адвокат П. П. В. от С. адвокатска колегия, който го обжалва в срока по чл. 283 ГПК като счита, че е допустимо касационно обжалване тъй като „правилното решаване на казуса е от значение за точното прилагане на закона”.</w:t>
        <w:tab/>
        <w:br/>
        <w:tab/>
        <w:t xml:space="preserve"> </w:t>
        <w:tab/>
        <w:br/>
        <w:tab/>
        <w:t xml:space="preserve"> С разпореждане на Председателя на ІІ гражданско отделение на 02.11.2010 год. преписка вх.№ 17060/29.10.2010 год. е върната на въззивния съд за привеждане касационната жалба в съответствие с изискванията на чл. 284, ал. 1, т. 3 ГПК тъй като същата не съдържа точно и мотивирано изложение на касационните основания.</w:t>
        <w:tab/>
        <w:br/>
        <w:tab/>
        <w:t xml:space="preserve"> </w:t>
        <w:tab/>
        <w:br/>
        <w:tab/>
        <w:t xml:space="preserve"> С допълнение към изложението (към молба с вх.№ 81861 от 19.11.2010 год.) е посочено, че основанието е чл. 281, т. 3 ГПК – решението е неправилно поради нарушение на материалния закон – ЗН/глава ІІ-ра – наследство по закон/.</w:t>
        <w:tab/>
        <w:br/>
        <w:tab/>
        <w:t xml:space="preserve"> </w:t>
        <w:tab/>
        <w:br/>
        <w:tab/>
        <w:t xml:space="preserve"> Ответниците по касация Т. С. Г., Й. З. Б. и Г. Й. Г., всички от [населено място], н вземат становище по допустимостта на касационното обжалване.</w:t>
        <w:tab/>
        <w:br/>
        <w:tab/>
        <w:t xml:space="preserve"> </w:t>
        <w:tab/>
        <w:br/>
        <w:tab/>
        <w:t xml:space="preserve"> За да потвърди решението на първоинстанционния съд въззивният съд е приел, че на наследниците на С. Г. Б., починал на 11.04.1979 год. е възстановен процесния имот на основание чл. 18ж ППЗСПЗЗ и чл. 14 ЗСПЗЗ, а при определяне дяловете на страните в делбения имот са съобразени разпоредбите на чл. 5, ал. 1, чл. 9 и чл. 10, ал. 1 ЗН.</w:t>
        <w:tab/>
        <w:br/>
        <w:tab/>
        <w:t xml:space="preserve"> </w:t>
        <w:tab/>
        <w:br/>
        <w:tab/>
        <w:t xml:space="preserve"> Върховният касационен съд, състав на І гражданско отделение като констатира, че решението е въззивно и с него е потвърдено първоинстанционно решение приема, че касационната жалба е подадена в срок и е допустима.</w:t>
        <w:tab/>
        <w:br/>
        <w:tab/>
        <w:t xml:space="preserve"> </w:t>
        <w:tab/>
        <w:br/>
        <w:tab/>
        <w:t xml:space="preserve"> Касационно обжалване не следва да се допусне макар разрешените от въззивния съд процесуални и материалноправни въпроси да са съществени – процесуалните се отнасят до правото на защита и тежестта на доказване, а материалноправният е обусловил съдържанието на постановеното въззивно решение.</w:t>
        <w:tab/>
        <w:br/>
        <w:tab/>
        <w:t xml:space="preserve"> </w:t>
        <w:tab/>
        <w:br/>
        <w:tab/>
        <w:t xml:space="preserve"> Материалноправен или процесуалноправен въпрос е от значение за точното прилагане на закона и развитието на правото, когато по него няма съдебна практика /нито задължителна, нито незадължителна/ или когато има съдебна практика /задължителна или непротиворечива незадължителна/, но тя не е правилна и трябва да бъде променена.</w:t>
        <w:tab/>
        <w:br/>
        <w:tab/>
        <w:t xml:space="preserve"> </w:t>
        <w:tab/>
        <w:br/>
        <w:tab/>
        <w:t xml:space="preserve"> За да убеди касационния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въпроси, по които има установена съдебна практика, което в случая не е сторено, за да намери приложение чл. 280, ал. 1, т. 3 ГПК.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Софийския градски съд, ІІ-Г отделение от 22.03.2010 год., постановено по гр. дело № 6136/2009 год.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