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№172/12.07.2010 по нак. д. №69/2010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w:t>
        <w:tab/>
        <w:br/>
        <w:tab/>
        <w:t xml:space="preserve"/>
        <w:tab/>
        <w:br/>
        <w:tab/>
        <w:t xml:space="preserve"/>
        <w:tab/>
        <w:br/>
        <w:tab/>
        <w:t xml:space="preserve">172 </w:t>
        <w:tab/>
        <w:br/>
        <w:tab/>
        <w:t xml:space="preserve"/>
        <w:tab/>
        <w:br/>
        <w:tab/>
        <w:t xml:space="preserve">София, </w:t>
        <w:tab/>
        <w:br/>
        <w:tab/>
        <w:t xml:space="preserve"> </w:t>
        <w:tab/>
        <w:br/>
        <w:tab/>
        <w:t xml:space="preserve">12 юли 2010 год. </w:t>
        <w:tab/>
        <w:br/>
        <w:tab/>
        <w:t xml:space="preserve"/>
        <w:tab/>
        <w:br/>
        <w:tab/>
        <w:t xml:space="preserve">В ИМЕТО НА НАРОДА </w:t>
        <w:tab/>
        <w:br/>
        <w:tab/>
        <w:t xml:space="preserve"/>
        <w:tab/>
        <w:br/>
        <w:tab/>
        <w:t xml:space="preserve">Върховният касационен съд на Република </w:t>
        <w:tab/>
        <w:br/>
        <w:tab/>
        <w:t xml:space="preserve"> </w:t>
        <w:tab/>
        <w:br/>
        <w:tab/>
        <w:t xml:space="preserve">България, трето наказателно отделение, в открито съдебно заседание на.. единадесети </w:t>
        <w:tab/>
        <w:br/>
        <w:tab/>
        <w:t xml:space="preserve"> </w:t>
        <w:tab/>
        <w:br/>
        <w:tab/>
        <w:t xml:space="preserve">март ……........... 2010 год. в състав: </w:t>
        <w:tab/>
        <w:br/>
        <w:tab/>
        <w:t xml:space="preserve"/>
        <w:tab/>
        <w:br/>
        <w:tab/>
        <w:t xml:space="preserve">ПРЕДСЕДАТЕЛ:. . </w:t>
        <w:tab/>
        <w:br/>
        <w:tab/>
        <w:t xml:space="preserve"> </w:t>
        <w:tab/>
        <w:br/>
        <w:tab/>
        <w:t xml:space="preserve">В. И. ................................ </w:t>
        <w:tab/>
        <w:br/>
        <w:tab/>
        <w:t xml:space="preserve"/>
        <w:tab/>
        <w:br/>
        <w:tab/>
        <w:t xml:space="preserve">ЧЛЕНОВЕ:. . </w:t>
        <w:tab/>
        <w:br/>
        <w:tab/>
        <w:t xml:space="preserve"> </w:t>
        <w:tab/>
        <w:br/>
        <w:tab/>
        <w:t xml:space="preserve">Ф. П. ................................. </w:t>
        <w:tab/>
        <w:br/>
        <w:tab/>
        <w:t xml:space="preserve"/>
        <w:tab/>
        <w:br/>
        <w:tab/>
        <w:t xml:space="preserve">. . С. М. ............................. </w:t>
        <w:tab/>
        <w:br/>
        <w:tab/>
        <w:t xml:space="preserve"/>
        <w:tab/>
        <w:br/>
        <w:tab/>
        <w:t xml:space="preserve">при секретар. . Л. Г. ................................. </w:t>
        <w:tab/>
        <w:br/>
        <w:tab/>
        <w:t xml:space="preserve"> </w:t>
        <w:tab/>
        <w:br/>
        <w:tab/>
        <w:t xml:space="preserve">и в присъствието на прокурора от ВКП. . А. Л. .................., </w:t>
        <w:tab/>
        <w:br/>
        <w:tab/>
        <w:t xml:space="preserve"> </w:t>
        <w:tab/>
        <w:br/>
        <w:tab/>
        <w:t xml:space="preserve">като изслуша докладваното от съдията. . С.М. ............................... </w:t>
        <w:tab/>
        <w:br/>
        <w:tab/>
        <w:t xml:space="preserve"> </w:t>
        <w:tab/>
        <w:br/>
        <w:tab/>
        <w:t xml:space="preserve">КНОХД №. . 69. . /. . 10. . год. по описа на Върховния </w:t>
        <w:tab/>
        <w:br/>
        <w:tab/>
        <w:t xml:space="preserve"> </w:t>
        <w:tab/>
        <w:br/>
        <w:tab/>
        <w:t xml:space="preserve">касационен съд, за да се произнесе, взе предвид следното: </w:t>
        <w:tab/>
        <w:br/>
        <w:tab/>
        <w:t xml:space="preserve"> </w:t>
        <w:tab/>
        <w:br/>
        <w:tab/>
        <w:t xml:space="preserve"> </w:t>
        <w:tab/>
        <w:br/>
        <w:tab/>
        <w:t xml:space="preserve"/>
        <w:tab/>
        <w:br/>
        <w:tab/>
        <w:t xml:space="preserve"/>
        <w:tab/>
        <w:br/>
        <w:tab/>
        <w:t xml:space="preserve">Касационното производство е образувано по жалба на повереника на гражданския ищец по делото - фирма „Карди-С” ЕООД, против решение № 441 от 18.11.09 год., постановено по ВНОХД № 718/09 год. на Софийски апелативен съд, с което е потвърдена присъда № 16 от 03.07.09 год. по НОХД № 236/08 год. по описа на Врачанския окръжен съд. Сочи се като касационно основание – нарушение на закона. С допълнение към жалбата, по указание на осн. чл. 351, ал. 4, т. 1 НПК, конкретно е посочено основанието по чл. 348, ал. 1, т. 2, вр. ал. 2, т. 1 НПК – допуснато съществено нарушение на процесуалните правила, довело до ограничаване правата на гражданския ищец. Иска се решението да се отмени и делото да се върне за ново разглеждане. Жалбата се поддържа в съдебно заседание. </w:t>
        <w:tab/>
        <w:br/>
        <w:tab/>
        <w:t xml:space="preserve"> </w:t>
        <w:tab/>
        <w:br/>
        <w:tab/>
        <w:t xml:space="preserve"> Защитата на двамата подсъдими на първо място счита, че в дадения по чл. 351, ал. 4, т. 1 седмодневен срок недостатъците по жалбата не са отстранени и същата не е подадена от надлежна страна, поради което следва да се върне. По същество изтъкват доводи за неоснователност на жалбата. </w:t>
        <w:tab/>
        <w:br/>
        <w:tab/>
        <w:t xml:space="preserve"> </w:t>
        <w:tab/>
        <w:br/>
        <w:tab/>
        <w:t xml:space="preserve"> Прокурорът счита, че не е допуснато соченото в жалбата процесуално нарушение. Пледира решението да се остави в сила. </w:t>
        <w:tab/>
        <w:br/>
        <w:tab/>
        <w:t xml:space="preserve"> </w:t>
        <w:tab/>
        <w:br/>
        <w:tab/>
        <w:t xml:space="preserve"> Върховният касационен съд, като взе предвид постъпилата жалба, допълнението към нея, сочения довод в подкрепа на касационното основание и становищата на страните, намира следното: </w:t>
        <w:tab/>
        <w:br/>
        <w:tab/>
        <w:t xml:space="preserve"> </w:t>
        <w:tab/>
        <w:br/>
        <w:tab/>
        <w:t xml:space="preserve"> С цитираната присъда подсъдимите Ц. М. и М. К. са признати за невиновни и са оправдани по повдигнатото им обвинение по 282, ал. 2, вр. ал. 1 НК. Отхвърлени са изцяло предявените от името на фирма „Карди – С” ЕООД, гр. С., управлявана от Д. К., граждански искове за имуществени вреди в размер на 82425.00 лв. срещу първия подсъдим и в размер на 79125.00 лв. срещу втория като неоснователни и недоказани. Съдът се е произнесъл и по веществените доказателства. </w:t>
        <w:tab/>
        <w:br/>
        <w:tab/>
        <w:t xml:space="preserve"> </w:t>
        <w:tab/>
        <w:br/>
        <w:tab/>
        <w:t xml:space="preserve"> С атакуваното решение присъдата е потвърдена. </w:t>
        <w:tab/>
        <w:br/>
        <w:tab/>
        <w:t xml:space="preserve"> </w:t>
        <w:tab/>
        <w:br/>
        <w:tab/>
        <w:t xml:space="preserve"> Присъдата в наказателната част е влязла в сила във връзка с разпоредбата на чл. 87, ал. 2, вр. ал. 1 НПК. </w:t>
        <w:tab/>
        <w:br/>
        <w:tab/>
        <w:t xml:space="preserve"> </w:t>
        <w:tab/>
        <w:br/>
        <w:tab/>
        <w:t xml:space="preserve"> Доколкото по делото няма резолюция на съдия от САС за връщане на жалбата, като неотговаряща на изискванията по чл. 351, ал. 1 НПК, а само писмо с дадени указание по чл. 351, ал. 4, вр. ал. 1, подписано от секретар, следва да се приеме, че жалбата е редовна, след като с допълнението към нея е посочено конкретното касационно основание – допуснато съществено процесуално нарушение, подкрепено от конкретен довод. </w:t>
        <w:tab/>
        <w:br/>
        <w:tab/>
        <w:t xml:space="preserve"> </w:t>
        <w:tab/>
        <w:br/>
        <w:tab/>
        <w:t xml:space="preserve"> От друга страна пострадалото юридическо лице е конституирано в качеството на граждански ищец по делото и са приети за разглеждане предявените граждански искове срещу подсъдимите. Неговият у. е упълномощил повереник, в лицето на адв. В, който да осъществи процесуално представителство по делото във всичките му инстанции. Двата иска са разгледани по същество от предходните съдилища. Ето защо, не може да се приеме, че жалбата е подадена от ненадлежна страна, тъй като повереникът на гражданския ищец не е самостоятелна страна в съдебното производство по силата на чл. 253, т. 4 НПК. </w:t>
        <w:tab/>
        <w:br/>
        <w:tab/>
        <w:t xml:space="preserve"> </w:t>
        <w:tab/>
        <w:br/>
        <w:tab/>
        <w:t xml:space="preserve"> По същество разгледана жалбата е НЕОСНОВАТЕЛНА. С разпореждане от 02.07.08 год. на докладчика по делото, връчено изрично на управителя на фирма „Карди – С” ЕООД – Д. К., л. 30, отделно от призовката на същото лице в качеството му на свидетел л. 20, същият е уведомен на осн. чл. 255 НПК, че в седмодневен срок от връчване на съобщението може да направи искане за конституиране на юридическото лице като граждански ищец. Преди даване ход на делото са постъпили молби от К. със същата насоченост и за приемане за съвместно разглеждане в наказателното производство на гражданските искове срещу двамата подсъдими, придружени с удостоверение за актуалното състояние на фирмата. С протоколно определение от 17.10.08 год. предявените граждански искове са приети за съвместно разглеждане, като фирмата е конституирана в качеството на граждански ищец по делото, но съдът законосъобразно е отказал отлагане на делото по молба на К. за организация на защитата. В същото заседание са разпитани единствено К. и Ч. в качеството им на свидетели. Делото е отложено. За следващото съдебно заседание, проведено на 01.12.08 год., Каралийски в качеството на у. на фирмата – ищец е упълномощил на същата дата адв. В да окаже процесуално представителство по делото, което същият адвокат е осъществил в процеса пред окръжния и апелативния съдилища, като включително е подал въззивна жалба срещу присъдата, разгледана по същество от САС /л. 15 от решението/. </w:t>
        <w:tab/>
        <w:br/>
        <w:tab/>
        <w:t xml:space="preserve"> </w:t>
        <w:tab/>
        <w:br/>
        <w:tab/>
        <w:t xml:space="preserve"> С оглед посочения развой на производството и изричната разпоредба на чл. 88, ал. 2 НПК, че разглеждането на гражданския иск не може да стане причина за отлагане на наказателното дело, предходните съдебни инстанции не са допуснали съществено нарушение на процесуалните правила, които да доведат до накърняване на процесуалните права на конституирания по делото граждански ищец. </w:t>
        <w:tab/>
        <w:br/>
        <w:tab/>
        <w:t xml:space="preserve"> </w:t>
        <w:tab/>
        <w:br/>
        <w:tab/>
        <w:t xml:space="preserve"> Водим от горното и на осн. чл. 354, ал. 1, т. 1 НПК, Върховният касационен съд, трето наказателно отделение, </w:t>
        <w:tab/>
        <w:br/>
        <w:tab/>
        <w:t xml:space="preserve"/>
        <w:tab/>
        <w:br/>
        <w:tab/>
        <w:t xml:space="preserve">РЕШИ: </w:t>
        <w:tab/>
        <w:br/>
        <w:tab/>
        <w:t xml:space="preserve"/>
        <w:tab/>
        <w:br/>
        <w:tab/>
        <w:t xml:space="preserve"> ОСТАВЯ В СИЛА решение № 441 от 18.11.09 год. по ВНОХД № 718/09 год. на Софийски апелативен съд, с което е потвърдена присъда № 16 от 03.07.09 год. по НОХД № 236/08 год. на Врачанския окръжен съд. </w:t>
        <w:tab/>
        <w:br/>
        <w:tab/>
        <w:t xml:space="preserve"> </w:t>
        <w:tab/>
        <w:br/>
        <w:tab/>
        <w:t xml:space="preserve"> Решението не подлежи на обжалване. </w:t>
        <w:tab/>
        <w:br/>
        <w:tab/>
        <w:t xml:space="preserve"/>
        <w:tab/>
        <w:br/>
        <w:tab/>
        <w:t xml:space="preserve">ПРЕДСЕДАТЕЛ:.............................................. </w:t>
        <w:tab/>
        <w:br/>
        <w:tab/>
        <w:t xml:space="preserve"/>
        <w:tab/>
        <w:br/>
        <w:tab/>
        <w:t xml:space="preserve"> ЧЛЕНОВЕ:................................................. </w:t>
        <w:tab/>
        <w:br/>
        <w:tab/>
        <w:t xml:space="preserve"/>
        <w:tab/>
        <w:br/>
        <w:tab/>
        <w:t xml:space="preserve">.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