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№2857/01.11.2024 по търг. д. №1695/2023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2857</w:t>
        <w:tab/>
        <w:br/>
        <w:tab/>
        <w:t xml:space="preserve"/>
        <w:tab/>
        <w:br/>
        <w:tab/>
        <w:t xml:space="preserve"> София, 01.11.2024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тридесети октомври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т. д.№1695/23г.,за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чл.253 ГПК.</w:t>
        <w:tab/>
        <w:br/>
        <w:tab/>
        <w:t xml:space="preserve"/>
        <w:tab/>
        <w:br/>
        <w:tab/>
        <w:t xml:space="preserve">С определение №2511/01.10.2024г. съставът на Върховен касационен съд е освободил на основание чл.282 ал.5 ГПК внесени от ЗК„Лев инс“ АД на 10.11.2023г. и на 20.11.2023г. по сметката на ВКС за обезпечения суми, които е определил в размери 158 799 лв. и 1 411,12 лв., като е разпоредил те да бъдат преведени по посочената от вносителя им сметка. </w:t>
        <w:tab/>
        <w:br/>
        <w:tab/>
        <w:t xml:space="preserve"/>
        <w:tab/>
        <w:br/>
        <w:tab/>
        <w:t xml:space="preserve">Така определените суми са преведени в общ размер 160 210,12 лв. на 07.10.2024г. по сметката на ЗК „Лев инс“АД, видно от докладна на гл. счетоводител на съда от 08.10.2024г. </w:t>
        <w:tab/>
        <w:br/>
        <w:tab/>
        <w:t xml:space="preserve"/>
        <w:tab/>
        <w:br/>
        <w:tab/>
        <w:t xml:space="preserve">Установява се от същата и от приложените по делото документи, че допълнително внесената от страната като обезпечение по чл.282 ал.2 ГПК сума е не в размер на 1411,12 лв., както погрешно е изписана в определението от 01.10.2024г. , а на 1141,12 лв. или от сметката на ВКС с преведената сума са недължимо върнати в повече 270 лв.</w:t>
        <w:tab/>
        <w:br/>
        <w:tab/>
        <w:t xml:space="preserve"/>
        <w:tab/>
        <w:br/>
        <w:tab/>
        <w:t xml:space="preserve">Допуснатата от състава техническа грешка при изписването на втората подлежаща на връщане сума следва да бъде отстранена по реда на чл.253 ГПК с настоящото определение.</w:t>
        <w:tab/>
        <w:br/>
        <w:tab/>
        <w:t xml:space="preserve"/>
        <w:tab/>
        <w:br/>
        <w:tab/>
        <w:t xml:space="preserve">На 16.10.2024г. е постъпила молба от ЗК“Лев инс“АД към която е приложено платежно нареждане за възстановяване на надплатената сума от 270 лв.,но не по сметката на ВКС за обезпечения, а по сметката за държавни такси. Същото се потвърждава и от представената на 14.10.2024г. докладна на гл. счетоводител на ВКС и изготвената справка от 16.10.2024г. </w:t>
        <w:tab/>
        <w:br/>
        <w:tab/>
        <w:t xml:space="preserve"/>
        <w:tab/>
        <w:br/>
        <w:tab/>
        <w:t xml:space="preserve">За целите на осчетоводяването с прехвърляне на сумата от сметката за държавни такси по тази за обезпечения делото следва да се докладва на Зам. председателя на ВКС и Председател на Търговска колегия за съответно разпореждане.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Второ търговско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ИЗМЕНЯ определение №2511/01.10.2024г. по т. д.№1695/2023г. по описа на ВКС Второ търговско отделение, като вместо посочената в него сума 1411,12 лв. се чете сумата 1141,12 лв. </w:t>
        <w:tab/>
        <w:br/>
        <w:tab/>
        <w:t xml:space="preserve"/>
        <w:tab/>
        <w:br/>
        <w:tab/>
        <w:t xml:space="preserve">Делото да се докладва на Зам. председателя на ВКС и Председател на Търговска колегия.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