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№904/19.12.2018 по гр. д. №1799/2018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904</w:t>
        <w:tab/>
        <w:br/>
        <w:tab/>
        <w:t xml:space="preserve"> </w:t>
        <w:tab/>
        <w:br/>
        <w:tab/>
        <w:t xml:space="preserve">София, 19.12.2018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десети октомври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гражданско дело № 1799 по описа на Върховния касационен съд за 2018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Постъпила е касационна жалба от М. И. А., подадена чрез адв И. П., против решение № 631/05.02.2018 г. по възз. гр. д. № 625/2017 г. по описа на Окръжен съд – Благоевград, с което е потвърдено решение от 07.07.2017г. по гр. д.№120/2015г. на Районен съд – Разлог, с което на основание чл. 54, ал. 2 ЗЗД вр. чл. 211 КТ вр. чл. 202 КТ М. И. А. е осъден да заплати на Основно училище „Св.Св. К. и М.“, [населено място], общ. Б. сумата от 52 605, 16 лв.</w:t>
        <w:tab/>
        <w:br/>
        <w:tab/>
        <w:t xml:space="preserve"> </w:t>
        <w:tab/>
        <w:br/>
        <w:tab/>
        <w:t xml:space="preserve">Касаторът счита, че решението е неправилно, необосновано, постановено в нарушение на материалния закон и съдопроизводствените правила. Приложено е изложение, в което единствено се съдържат доводи по същество на спора.</w:t>
        <w:tab/>
        <w:br/>
        <w:tab/>
        <w:t xml:space="preserve"> </w:t>
        <w:tab/>
        <w:br/>
        <w:tab/>
        <w:t xml:space="preserve">В срока по чл. 287, ал. 1 ГПК е постъпил писмен отговор от насрещната страна по касация – Основно училище „Св.Св. К. и М.“, [населено място], представлявано от директора А. М. М., подадена чрез адв. М. П., в който са изложени съображения за липсата на основание за допускане на касационна проверка, по същество се твърди, че жалбата е неоснователна. Претендира се заплащане на сторените разноски за адвокатско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III г. о. отделение на ГК на ВКС, след преценка на изложените основания за касационно обжалване по чл. 280, ал. 1 ГПК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в срока по чл. 283 от ГПК, срещу обжалваемо решение, от легитимирана страна, която имат интерес от обжалването.</w:t>
        <w:tab/>
        <w:br/>
        <w:tab/>
        <w:t xml:space="preserve"> </w:t>
        <w:tab/>
        <w:br/>
        <w:tab/>
        <w:t xml:space="preserve">С въззивното решение е потвърдено първоинстанционното решение, с което на основание чл. 54, ал. 2 ЗЗД вр. чл. 211 КТ вр. чл. 202 КТ М. И. А. е осъден да заплати на Основно училище „Св.Св. К. и М.“, [населено място], общ. Б. сумата от 52 605, 16 лв.</w:t>
        <w:tab/>
        <w:br/>
        <w:tab/>
        <w:t xml:space="preserve"> </w:t>
        <w:tab/>
        <w:br/>
        <w:tab/>
        <w:t xml:space="preserve">Въззивният съд е приел, че претенцията на ОУ „Св.Св. К. и М.“ против М. И. А. намира правното си основание в чл. 203, ал. 2 КТ, а регресната претенция на работодателя против служителя за възстановяване не изплатени суми по повод настъпила трудова злополука по вина на служителя е основателна и доказана.</w:t>
        <w:tab/>
        <w:br/>
        <w:tab/>
        <w:t xml:space="preserve"> </w:t>
        <w:tab/>
        <w:br/>
        <w:tab/>
        <w:t xml:space="preserve">Посочено е, че на 14.04.2005 г. учителят в ОУ „Св.Св. К. и М.“ М. И. А. е ударил и в резултат на това блъснал на пода чистачката в същото училище А. А.. За да установи осъществяването на деянието, съдът е кредитирал с доверие показания на свидетелката М.. Посочил е, че макар тя да не е била очевидец на случилото се между учителя и чистачката, от преценените в съвкупност данни за вербален конфликт между двамата и шума в стаята непосредствено преди свидетелката да влезе, както и пасивното поведение на А. след влизането в стаята, може да се направи фактически извод за това, което действително се е осъществило. Съдът е взел предвид, че тя не е била заинтересована от изхода по делото, за разлика от останалите свидетели, по отношение на чиито показания изрично е посочил защо не кредитира с доверие. Прието е, че с извършеното деяние А. е нарушил правилата на вмененото му с длъжностната характеристика задължение да съблюдава колегиална етика, поради което поведението му е противоправно. Установено е въз основа на приетите заключения по изслушаните съдебно-медицински експертизи, че причинената на чистачката вреда се изразява в настъпване на психично заболяване, което е нелечимо и е налице причинно-следствена връзка между физическата травма и развилото се психическо заболяване. Категорично вещото лице е посочило, че тревожно-депресивната симптоматика при чистачката не е резултат от симулиране, тъй като от 2005 г. до изготвянето на заключението по експертизата пострадалата е имала много прегледи, с различни лекари и всички са имали едно и също становище за заболяването, Съдът е приел, при осъществяване на увреждащото действие М. И. А. е действал умишлено, тъй като е съзнавал характера и последиците на деянието си, допускал е настъпването на последиците, макар и да не ги е целил пряко – чл. 203, ал. 2, предл. 1 КТ. В допълнение е посочил, че се осъществява и фактическия състав на отговорността по чл. 203, ал. 2, предл. 3 КТ, тъй като деянието не е извършено при или по повод изпълнението на трудовите задължения на учителя, доколкото той не е имал задължение да контролира и проверява изпълнението на трудовите функции на чистачката. Като е съобразил, че виновният за трудовата злополука служител не е участвал в съдебното производство по чл. 200 КТ, съдът подробно е и обосновано е разгледал възраженията му. Посочено е, че искът за присъждане на обезщетение за вреди, претърпени вследствие настъпила трудова злополука, предявен от чистачката срещу работодателя не е погасен по давност, доколкото е установено подаване на исковата молба по пощата и в давностния срок. Прието е, че регресният иск на работодателя срещу виновния служител също не е погасен по давност, тъй като давностният срок започва да тече от постановяване на определението на касационната инстанция, с което въззивното решение не е допуснато до касационно обжалване. Не е налице и основание за ограничаване отговорността на служителя по смисъла на чл. 206 КТ, тъй като по делото се установява, че той умишлено е предизвикал настъпването на трудовата злополука. Обстоятелството, че наказателното производство срещу дееца е прекратено не изключва умисъла. По отношение на дължимостта на всичко, заплатено от работодателя, включително и разноските в изпълнителното дело, съдът се е позовал на казуалната практика на ВКС, в която е прието, че виновният служител, причинил трудовата злополука отговаря спрямо работодателя за всичко, което вторият е платил на увредения, включително и разноските по изпълнението.</w:t>
        <w:tab/>
        <w:br/>
        <w:tab/>
        <w:t xml:space="preserve"> </w:t>
        <w:tab/>
        <w:br/>
        <w:tab/>
        <w:t xml:space="preserve">Съгласно дадените задължителни указания за тълкуване на закона, съдържащи се в т. 1 на ТР № 1 от 19.02.2010 г. по тълк. д. № 1 /2009 г. на ОСГТК на ВКС, незагубили правното си значение и при настоящата редакция на процесуалния закон, допускането на касационно обжалване е обусловено от формулиране материално или процесуално правен въпрос от значение за изхода по делото. Поставеният въпрос следва да е включен в предмета на спора и да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не е задължен да го изведе от изложението към касационната жалба по чл. 284, ал. 3 ГПК, а може само да го уточни и конкретизира. Липсата на поставен въпрос е достатъчно основание за недопускане на касационна проверка без да се разглежда наличието на допълнителните предпоставки по чл. 280, ал. 1, т. 1, т. 2 или т. 3 ГПК, такива не се и твърдят, а единствено е посочено решение на ВКС. В приложеното към настоящата жалба изложение дори не е направен опит да се формулира въпрос от значение за изхода по делото. Съдържат са единствено оплаквания срещу решаващите изводи на съда. Развити са подробни съображения относно стойността на гласните доказателства и преценката на достоверността им. Тези доводи обаче могат да послужат единствено като оплаквания срещу правилността на въззивното решение и в този смисъл като касационно основание. Нещо повече, въззивната инстанция не е възприела безкритично данните от показанията на изслушаните свидетели. Напротив, изложени са мотиви защо точно показанията на свидетелката М. съдът намира за обективни и достоверни. Поради изложеното следва да бъде направен извод за липса на основание за допускане на касационно обжалване. </w:t>
        <w:tab/>
        <w:br/>
        <w:tab/>
        <w:t xml:space="preserve"> </w:t>
        <w:tab/>
        <w:br/>
        <w:tab/>
        <w:t xml:space="preserve">С оглед изхода на настоящото производство и на основание чл. 78, ал. 3 ГПК в тежест на жалбоподателя следва да бъдат възложени и сторените от ответната страна по касация разноски за адвокатско възнаграждение. Такава претенция е заявена своевременно от Основно училище „Св. Св. К. и Методи“, приложен е договор за правна помощ, от който е виден размерът на уговореното адвокатско възнаграждение от 1 000 лв., както и в договора е отразено, че възнаграждението е изплатено в брой.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631/05.02.2018 г. по в. гр. д. № 625/2017 г. на Окръжен съд - Благоевград.</w:t>
        <w:tab/>
        <w:br/>
        <w:tab/>
        <w:t xml:space="preserve"> </w:t>
        <w:tab/>
        <w:br/>
        <w:tab/>
        <w:t xml:space="preserve">ОСЪЖДА М. И. А. с ЕГН [ЕГН] да заплати на Основно училище „Св. Св. К. и М.“, [населено място], община Белица сумата от 1 000 лв., представляваща съдебни разноски.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