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№249/18.12.2018 по търг. д. №2143/2018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3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249</w:t>
        <w:tab/>
        <w:br/>
        <w:tab/>
        <w:t xml:space="preserve"> </w:t>
        <w:tab/>
        <w:br/>
        <w:tab/>
        <w:t xml:space="preserve"> [населено място], 18.12. 2018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колегия, първо търговско отделение, в съдебно заседание на десети декември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/>
        <w:tab/>
        <w:br/>
        <w:tab/>
        <w:t xml:space="preserve">при участието на секретаря:А. Йорданов </w:t>
        <w:tab/>
        <w:br/>
        <w:tab/>
        <w:t xml:space="preserve"> </w:t>
        <w:tab/>
        <w:br/>
        <w:tab/>
        <w:t xml:space="preserve">изслуша докладваното от съдията Ел. Чаначева</w:t>
        <w:tab/>
        <w:br/>
        <w:tab/>
        <w:t xml:space="preserve"> </w:t>
        <w:tab/>
        <w:br/>
        <w:tab/>
        <w:t xml:space="preserve">т. дело № 2143/18г.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 ЗМТА, образувано по иск на Г. Д. П. от [населено място] за отмяна на постановеното от Арбитражен съд „Арбитер Юстициарум”СНЦ, [населено място] решение от 14.06.2013г. по в. арб. д. №1739/2013г. по описа на същия съд. </w:t>
        <w:tab/>
        <w:br/>
        <w:tab/>
        <w:t xml:space="preserve"> </w:t>
        <w:tab/>
        <w:br/>
        <w:tab/>
        <w:t xml:space="preserve">Ищецът П., чрез пълномощника си – адв. Г. В. поддържа доводи за нищожност на решението, алтернативно твърди, че не е налице валидна арбитражна клауза, че не е била уведомена за заведеното арбитражно дело и не й е връчен препис от исковата молба и доказателствата и не е спазена арбитражната процедура. </w:t>
        <w:tab/>
        <w:br/>
        <w:tab/>
        <w:t xml:space="preserve"> </w:t>
        <w:tab/>
        <w:br/>
        <w:tab/>
        <w:t xml:space="preserve"> Ответникът –„Профи Кредит” България ЕООД, [населено място], чрез пълномощника си - юрк.Е. К. не е заявил становище по иска, а само е поддържал, че е цедирал процесното вземане на 08.08.2018г. 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Исковата молба е подадена в срока по чл. 48, ал. 1 ЗМТА, с оглед установеното по делото, че липсват надлежни доказателства, в това число и по арбитражното дело, за уведомяване на страната за предприетите от ответника, респективно АС процесуални действия, както и за постановеното решение, като единственото съобщение до П. е приложено в цялост, без удостоверяване на направен валиден опит за надлежното му връчване. При тези фактически данни, следва да се приеме за установено твърдението на ищцата, че същата е уведомена за развилото се производство с получаване на покана за доброволно изпълнение на 21.08.2018г., спрямо която дата е спазен срока по чл. 48, ал. 1 ГПК. </w:t>
        <w:tab/>
        <w:br/>
        <w:tab/>
        <w:t xml:space="preserve"> </w:t>
        <w:tab/>
        <w:br/>
        <w:tab/>
        <w:t xml:space="preserve">Преди произнасяне по същество, по въведените основания за отмяна настоящият състав следва да се произнесе по валидността на арбитражното решение, за която следи служебно. </w:t>
        <w:tab/>
        <w:br/>
        <w:tab/>
        <w:t xml:space="preserve"> </w:t>
        <w:tab/>
        <w:br/>
        <w:tab/>
        <w:t xml:space="preserve">Чл. 47, ал. 2 ЗМТА в действащата редакция / ДВ.бр. 8/2017г./ въвежда императивно правилото, че арбитражните решения, постановени по спорове, предметът, на които не подлежи на решаване от арбитраж са нищожни. Съгласно пар. 6, ал. 2 ПЗР ЗИД ГПК /ДВ, бр. 8/17г./, производствата по неарбитрируеми спорове, какъвто е спорът, по който едната страна е потребител по смисъла на пар. 13, ал. 1 ДР Закон за защита на потребителите, съгласно изменената разпоредба на чл. 19, ал. 1 ГПК се прекратяват. Разгледаното правило на пар. 6, ал. 2 ПЗР ЗИД ГПК е съобразимо и по отношение на арбитражните решения, които са предмет на висящи пред ВКС, производства по предявени в срок искове по чл. 48 ЗМТА. Този извод произтича от даденото от Конституционния съд тълкуване с т. 3 на к. д. №15/02г. на единството на арбитражното производство, осъществявано в два стадия, независимо, че вторият стадий, иницииран по реда на чл. 48 ЗМТА е факултативен. Завареното от обсъдените по-горе изменения на закона, арбитражно производство в своят първи стадий на висящност пред арбитражен съд се прекратява, поради въведената с чл. 19, ал. 1 ГПК неарбитрируемост на спора. При иницииран втори стадий -по искане за отмяна на постановеното арбитражно решение висящността на производството е възобновена с подадената искова молба. Или, когато е налице висящ спор по чл. 48 ЗМТА в рамките на арбитражния процес, то следва прогласяване на нищожността на арбитражното решение като постановено по неарбитрируем спор, тъй като изменението на процесуалния закон намира приложение / при липса на изрична норма/ спрямо заварените производства веднага с влизане в сила на изменението. Допълнителен аргумент в тази насока е и въведеното с чл. 405, ал. 5 ГПК / изм. ДВ бр. 8/17г./ правило, съгласно което съдът отказва да издаде изпълнителен лист въз основа на нищожни по смисъла на чл. 47, ал. 2 ЗМТА решения. Като процесуалноправна, имаща незабавно действие, нормата се прилага по отношение на всички заварени производства. Следователно, след като на окръжните съдилища е възложена проверка за нищожност на арбитражното решение като изпълнително основание, то такава проверка се предполага и от ВКС по отношение на висящите пред него производства по отмяна на арбитражното решение.В този смисъл е и константната практика на ВКС – решение № 72 от 26.04.2017г. по т. д. №403/17г. на ВКС, І т. о., решение № 63 от 26.04.2017г. по т. д. №2220/16г. на ВКС, І т. о., решение № 32 от 07.03.2017г. по т. д. № 1416/16г. на ВКС, І т. о., решение №23 от 31.03.2017г. по т. д. 2142/16г. на ВКС І т. о. и др. </w:t>
        <w:tab/>
        <w:br/>
        <w:tab/>
        <w:t xml:space="preserve"> </w:t>
        <w:tab/>
        <w:br/>
        <w:tab/>
        <w:t xml:space="preserve">В случая предмет на арбитражното производство е спор по договор за револвиращ заем, а Г. Д. П. в качеството си на кредитополучател се явява потребител по смисъла на пар. 13, т. 1 ДР на ЗЗП. Висящото производство е заварено от ЗИД ГПК / ДВ. бр.№8/17г./, поради което следва да бъде прогласена нищожността на арбитражното решение, предмет на исканата отмяна.</w:t>
        <w:tab/>
        <w:br/>
        <w:tab/>
        <w:t xml:space="preserve"> </w:t>
        <w:tab/>
        <w:br/>
        <w:tab/>
        <w:t xml:space="preserve">На основание чл. 78, ал. 1 ГПК на ищцата следва да бъдат присъдени направените разноски по делото в размер на 155лв. – съставляващи държавна такса, а на нейният процесуален представител, осъществил представителство по реда на чл. 38, ал. 1, т. 2 ЗА в размер на 1200лв. </w:t>
        <w:tab/>
        <w:br/>
        <w:tab/>
        <w:t xml:space="preserve"> </w:t>
        <w:tab/>
        <w:br/>
        <w:tab/>
        <w:t xml:space="preserve">Водим от гореизложеното,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ПРОГЛАСЯВА ЗА НИЩОЖНО постановеното от Арбитражен съд „Арбитер Юстициарум”СНЦ, [населено място] решение от 14.06.2013г. по в. арб. д. №1739/2013г. по описа на същия съд. </w:t>
        <w:tab/>
        <w:br/>
        <w:tab/>
        <w:t xml:space="preserve"> </w:t>
        <w:tab/>
        <w:br/>
        <w:tab/>
        <w:t xml:space="preserve"> ОСЪЖДА „Профи Кредит” България ЕООД, [населено място],да заплати на Г. Д. П. от [населено място] сумата 155лв., а на АД „Вълев и Ламберов” чрез адв. Г. В. сумата 1200лв., съставляващи разноски за производството пред Върховният касационен съд.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