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№444/18.12.2018 по гр. д. №2099/2016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444</w:t>
        <w:tab/>
        <w:br/>
        <w:tab/>
        <w:t xml:space="preserve"> </w:t>
        <w:tab/>
        <w:br/>
        <w:tab/>
        <w:t xml:space="preserve"> гр.София, 18.12.2018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четиринадесети декември две хиляди и осемнадесета година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МАРГАРИТА ГЕОРГИЕВА </w:t>
        <w:tab/>
        <w:br/>
        <w:tab/>
        <w:t xml:space="preserve"> </w:t>
        <w:tab/>
        <w:br/>
        <w:tab/>
        <w:t xml:space="preserve">разгледа докладваното от съдия Декова</w:t>
        <w:tab/>
        <w:br/>
        <w:tab/>
        <w:t xml:space="preserve"> </w:t>
        <w:tab/>
        <w:br/>
        <w:tab/>
        <w:t xml:space="preserve">гр. дело №2099 по описа за 2016 год.</w:t>
        <w:tab/>
        <w:br/>
        <w:tab/>
        <w:t xml:space="preserve"> </w:t>
        <w:tab/>
        <w:br/>
        <w:tab/>
        <w:t xml:space="preserve"> Производството по делото е образувано по касационни жалби на А. Н. Д. и на Прокуратура на Република България срещу въззивно решение от 30.12.2015г., постановено по гр. д.№3653/2015г. на Софийски апелативен съд.</w:t>
        <w:tab/>
        <w:br/>
        <w:tab/>
        <w:t xml:space="preserve"> </w:t>
        <w:tab/>
        <w:br/>
        <w:tab/>
        <w:t xml:space="preserve"> С определение №574/28.06.2016г. е допуснато касационно обжалване на въззивното решение в частта, с която е потвърдено решение от 09.07.2015г. по гр. д.№6249/2014г. на Софийски градски съд в частта, с която е присъдена сумата 20 000лв. - обезщетение на имуществени вреди по предявения от А. Н. Д. срещу Прокуратура на Република България иск с правно основание чл. 2, ал. 1, т. 3 ЗОДОВ, ведно със законната лихва, считано от 15.11.2012г. до окончателното изплащане на сумата, по касационна жалба на Прокуратура на Република България.</w:t>
        <w:tab/>
        <w:br/>
        <w:tab/>
        <w:t xml:space="preserve"> </w:t>
        <w:tab/>
        <w:br/>
        <w:tab/>
        <w:t xml:space="preserve"> Касационното обжалване е допуснато по поставения от касатора Прокуратура на Република България въпрос: „може ли по предявен иск с правно основание чл. 2 ЗОДОВ за присъждане на обезщетение за имуществени вреди, които се състоят в заплащане на адвокатски хонорар, да се намали, поради прекомерност на адвокатското възнаграждение в наказателния процес”. </w:t>
        <w:tab/>
        <w:br/>
        <w:tab/>
        <w:t xml:space="preserve"> </w:t>
        <w:tab/>
        <w:br/>
        <w:tab/>
        <w:t xml:space="preserve"> С определение №208 от 17.01.2017г. производството по делото е спряно на основание чл. 292 ГПК.</w:t>
        <w:tab/>
        <w:br/>
        <w:tab/>
        <w:t xml:space="preserve"> </w:t>
        <w:tab/>
        <w:br/>
        <w:tab/>
        <w:t xml:space="preserve"> Производството по т. д. №1/2017г. на ОСГК на ВКС с предмет преформулирания въпрос:”може ли съдът при иск по чл. 2, ал. 1 ЗОДОВ да определи обезщетението за имуществени вреди, съставляващи адвокатско възнаграждение, в размер, по-малък от платения в наказателния процес”, е приключило с постановяне на тълкувателно решение №1/2017 от 11. 12. 2018г., поради което производството по настоящото дело следва да бъде възобновено.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IІІ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ВЪЗОБНОВЯВА производството по гр. д.№2099/2016г. на Върховния касационен съд, ІІІ г. о. </w:t>
        <w:tab/>
        <w:br/>
        <w:tab/>
        <w:t xml:space="preserve"> </w:t>
        <w:tab/>
        <w:br/>
        <w:tab/>
        <w:t xml:space="preserve"> Насрочва делото в открито съдебно заседание на 27.03.2019 г. – 9 часа с призоваване на страните.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