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№527/17.12.2018 по ч. търг. д. №315/2018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527</w:t>
        <w:tab/>
        <w:br/>
        <w:tab/>
        <w:t xml:space="preserve"> </w:t>
        <w:tab/>
        <w:br/>
        <w:tab/>
        <w:t xml:space="preserve">гр. София, 17.12.2018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единадесети декември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ПРЕДСЕДАТЕЛ:ТОТКА КАЛЧЕВА</w:t>
        <w:tab/>
        <w:br/>
        <w:tab/>
        <w:t xml:space="preserve"> </w:t>
        <w:tab/>
        <w:br/>
        <w:tab/>
        <w:t xml:space="preserve"> ЧЛЕНОВЕ:ВЕРОНИКА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т.д. № 315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 Образувано е по частни жалби на „Мармит“ ЕООД и М. И., синдик на „Ножарска фабрика – ТЕРНА 1923“ АД /н./ срещу определение № 225 от 06.11.2017г. по т. д.№339/2017г. на Великотърновски апелативен съд, с което е оставена без разглеждане като недопустима частната жалба на „Мармит“ ЕООД с вх.№8529/01.09.2017г. срещу определение от 16.08.2017г. по т. д.№30/2017г. на Великотърновски окръжен съд.</w:t>
        <w:tab/>
        <w:br/>
        <w:tab/>
        <w:t xml:space="preserve"> </w:t>
        <w:tab/>
        <w:br/>
        <w:tab/>
        <w:t xml:space="preserve"> Частните жалбоподатели правят оплакване за неправилност на определението на въззивната инстанция поради съществено нарушение на съдопроизводствените правила. Релевират доводи, че определението на Великотърновски окръжен съд, с което по реда на чл. 638 ал. 3 от ТЗ е допуснато продължаване на индивидуално принудително изпълнение, подлежи на обжалване, тъй като е преграждащо по смисъла на чл. 274 ал. 1 т. 1 от ГПК – прегражда пътя на защита на останалите кредитори в рамките на производството по несъстоятелност. Излагат и съображения по същество на молбата по чл. 638 ал. 3 от ТЗ.</w:t>
        <w:tab/>
        <w:br/>
        <w:tab/>
        <w:t xml:space="preserve"> </w:t>
        <w:tab/>
        <w:br/>
        <w:tab/>
        <w:t xml:space="preserve"> Ответникът „Банка ДСК“ ЕАД излага доводи за неоснователност на частната жалба на „Мармит“ ЕООД, съответно за недопустимост на частната жалба, подадена от синдика.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По частната жалба на „Мармит“ ЕООД: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преклузивния едноседмичен срок по чл. 275 ал. 1 от ГПК срещу подлежащ на обжалване съдебен акт.</w:t>
        <w:tab/>
        <w:br/>
        <w:tab/>
        <w:t xml:space="preserve"> </w:t>
        <w:tab/>
        <w:br/>
        <w:tab/>
        <w:t xml:space="preserve"> За да остави без разглеждане частната жалба на „Мармит“ ЕООД против определение от 16.08.2017г. по т. д.№30/2017г. на Великотърновски окръжен съд, въззивният съд е приел, че същата е процесуално недопустима, а съдебният акт по чл. 638 ал. 3 от ТЗ не подлежи на обжалване тъй като не прегражда развитието на делото по чл. 274 ал. 1 т. 1 от ГПК, нито обжалваемостта му е изрично предвидена в закона съгласно чл. 274 ал. 1 т. 2 от ГПК.</w:t>
        <w:tab/>
        <w:br/>
        <w:tab/>
        <w:t xml:space="preserve"> </w:t>
        <w:tab/>
        <w:br/>
        <w:tab/>
        <w:t xml:space="preserve"> В т. 6 от ТР №1/2017г. от 03.12.2018г. по тълк. д.№ 1/2017г. ОСТК на ВКС е прието, че по отношение на определението по чл. 638 ал. 3 от ТЗ не е налице нито една от предпоставките по чл. 274, ал. 1, т. 1 и 2 от ГПК. Независимо от правния резултат – разрешаване или отказ да бъде разрешено продължаване на действията по спряното индивидуално изпълнително производство срещу имущество, включено в масата на несъстоятелността, произтичащите от определението правни последици имат значение само за спряното изпълнително производство, а не рефлектират върху самото производство по несъстоятелност, в което то е постановено, съответно не въздействат преграждащо върху развитието на производството по несъстоятелност, т. е. не е осъществена хипотезата на чл. 274 ал. 1 т. 1 от ГПК. Предвид липсата на изрично предвидена в закона обжалваемост на определението по чл. 638 ал. 3 от ТЗ, не е налице и хипотезата на чл. 274 ал. 1 т. 2 от ГПК. Поради което е и даден отговор, че определението по чл. 638 ал. 3 от ТЗ не подлежи на обжалване.</w:t>
        <w:tab/>
        <w:br/>
        <w:tab/>
        <w:t xml:space="preserve"> </w:t>
        <w:tab/>
        <w:br/>
        <w:tab/>
        <w:t xml:space="preserve"> С оглед на така посочената задължителна практика на ВКС частната жалба на „Мармит“ ЕООД срещу определението на Великотърновски окръжен съд е недопустима и обжалваното определение на Великотърновски апелативен съд, с което тя е оставена без разглеждане, следва да се потвърди.</w:t>
        <w:tab/>
        <w:br/>
        <w:tab/>
        <w:t xml:space="preserve"> </w:t>
        <w:tab/>
        <w:br/>
        <w:tab/>
        <w:t xml:space="preserve"> По частната жалба на синдика на „Ножарска фабрика – ТЕРНА 1923“ АД /н./:</w:t>
        <w:tab/>
        <w:br/>
        <w:tab/>
        <w:t xml:space="preserve"> </w:t>
        <w:tab/>
        <w:br/>
        <w:tab/>
        <w:t xml:space="preserve"> Частната жалба е недопустима. Легитимирана да обжалва определението, с което частна жалба е оставена без разглеждане, е само страната, подала частната жалба, защото съдебният акт препятства упражняването на нейните процесуални права. Съгласно чл. 26 ал. 2 от ГПК никой не може да предявява от свое име чужди права в съда. Изключенията са изрично и изчерпателно уредени, като не обхващат случаите на житейски интерес от постигане на определен правен резултат. В този смисъл е и постоянната практика на ВКС, обективирана в определение №230 от 31.05.2018г. по гр. д.№973/2018г. на ВКС, ГК, ІІІ г. о., определение №174 от 06.03.2014г. по ч. гр. д.№619/2014г. на ВКС, ГК, ІV г. о и др. Предвид изложеното частната жалба на синдика на „Ножарска фабрика – ТЕРНА 1923“ АД /н./, следва да бъде оставена без разглеждане.</w:t>
        <w:tab/>
        <w:br/>
        <w:tab/>
        <w:t xml:space="preserve"> </w:t>
        <w:tab/>
        <w:br/>
        <w:tab/>
        <w:t xml:space="preserve"> 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частната жалба на М. И., синдик на „Ножарска фабрика – ТЕРНА 1923“ АД /н./ срещу определение № 225 от 06.11.2017г. по т. д.№339/2017г. на Великотърновски апелативен съд.</w:t>
        <w:tab/>
        <w:br/>
        <w:tab/>
        <w:t xml:space="preserve"> </w:t>
        <w:tab/>
        <w:br/>
        <w:tab/>
        <w:t xml:space="preserve"> ПОТВЪРЖДАВА определение №225 от 06.11.2017г. по т. д. №339/2017г. на Великотърновски апелативен съд.</w:t>
        <w:tab/>
        <w:br/>
        <w:tab/>
        <w:t xml:space="preserve"> </w:t>
        <w:tab/>
        <w:br/>
        <w:tab/>
        <w:t xml:space="preserve"> В частта, с която е оставена без разглеждане частната жалба на М. И., синдик на „Ножарска фабрика – ТЕРНА 1923“ АД /н./,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