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№62/17.02.2009 по гр. д. №2091/2008 на ВКС, ГК, 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М О Л Б А </w:t>
        <w:tab/>
        <w:br/>
        <w:tab/>
        <w:t xml:space="preserve"> О П Р Е Д Е </w:t>
        <w:tab/>
        <w:br/>
        <w:tab/>
        <w:t xml:space="preserve"> Л Е Н И Е </w:t>
        <w:tab/>
        <w:br/>
        <w:tab/>
        <w:t xml:space="preserve"> № 62</w:t>
        <w:tab/>
        <w:br/>
        <w:tab/>
        <w:t xml:space="preserve"> София, 17.02.2009 г. </w:t>
        <w:tab/>
        <w:br/>
        <w:tab/>
        <w:t xml:space="preserve"> В ИМЕТО </w:t>
        <w:tab/>
        <w:br/>
        <w:tab/>
        <w:t xml:space="preserve"> НА НАРОДА Върховният </w:t>
        <w:tab/>
        <w:br/>
        <w:tab/>
        <w:t xml:space="preserve">касационен съд на Република България, трето гражданско отделение, в закрито </w:t>
        <w:tab/>
        <w:br/>
        <w:tab/>
        <w:t xml:space="preserve"> </w:t>
        <w:tab/>
        <w:br/>
        <w:tab/>
        <w:t xml:space="preserve">съдебно заседание пети февруари две хиляди и девета година </w:t>
        <w:tab/>
        <w:br/>
        <w:tab/>
        <w:t xml:space="preserve"> в състав: Председател: ТАНЯ МИТОВА Членове: АНИ САРАЛИЕВАЕМИЛ ТОМОВ изслуша докладваното от съдията Томов ч. гр. дело № 2091/2008 г. и за 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 ал. 3 т. 1 вр. чл. 288 от ГПК </w:t>
        <w:tab/>
        <w:br/>
        <w:tab/>
        <w:t xml:space="preserve"> </w:t>
        <w:tab/>
        <w:br/>
        <w:tab/>
        <w:t xml:space="preserve"> Образувано е по частна жалба на Н. В. А., адвокат от гр. П., срещу определение №1653 от 20.06.2008г по ч. гр. дело № 1753/2008г на Пловдивски окръжен съд, с което е оставена без уважение частна жалба на касаторката срещу определение №185 от 26.05.2008 на ПРС за отделяне на производството по един от предявените обективно съединените искове и прекратяване в тази част, като неподсъдно на гражданския съд, В исковата молба са предявени искове по чл. 71 ал. 1 т. 1-3 от Закона за защита от дискриминация, срещу О. П. и предвид качеството на ответника е прието, че обективно съединеният иск за обезщетение е такъв по чл. 1 от ЗОДОВ и подлежи на разглеждане по реда на АПК. </w:t>
        <w:tab/>
        <w:br/>
        <w:tab/>
        <w:t xml:space="preserve"> </w:t>
        <w:tab/>
        <w:br/>
        <w:tab/>
        <w:t xml:space="preserve"> В изложението по допускането на касационно обжалване се посочва, че съдилищата неправилно са приели за неподсъден иска в частта за обезщетението и се развиват съображения за наличие на основание по чл. 280 ал. 1 т. 3 от ГПК.</w:t>
        <w:tab/>
        <w:br/>
        <w:tab/>
        <w:t xml:space="preserve"> </w:t>
        <w:tab/>
        <w:br/>
        <w:tab/>
        <w:t xml:space="preserve"> Частната жалба е депозирана в срок, по отношение на нея следва да бъде допуснато касационно обжалване, предвид поставения съществен въпрос за реда и формите на защита от дискриминация по исков ред и проблематиката по квалификацията на основание чл. 71 ал. 1 т. 3 от Закона за защита от дискриминация за случай, когато претенция за обезщетение е предявена заедно с иск за установяване на нарушението срещу лица или органи по чл. 74 ал. 2 от същия закон, Поставеният в изложението по настоящата частна жалба правен въпрос обективира критерия по чл. 280 ал. 1 т. 3 от ГПК, тъй като разрешението следва да се изведе по тълкувателен път и е от значение за точното прилагане на закона. 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 При служебната преценка, която съдът прави по квалификацията на иска и приложимия процесуален ред, следва да се съобразява естеството на търсената за всеки конкретен случай искова защита. Претенцията за обезщетение по чл. 71 ал. 1 т. 3 от Закона за защита от дискриминация подлежи на разглеждане от гражданския съд тогава, когато има за основа твърдение за нарушено равенство в третирането, без да е проведено производството пред комисията по раздел първи,, гл. ІV от закона, В случай, че производство пред комисията е било проведено, съгласно чл. 74 ал. 1 искът за обезщетение се предявява по общия ред, тъй като нарушението следва да е вече установено. Втората алинея на същата норма напомня, че освен общ ред, има и специален, Разпоредбата на чл. 74 ал. 2 от Закона за защита от дискриминация има предвид вреди от незаконни актове на длъжностни лица и държавни органи и препраща към реда за ЗОДОВ, но не по субекивен признак във връзка с качеството на извършителя, а само тогава, когато твърденията по иска се основават съответни за този институт обстоятелства, различни от обстоятелствата по чл. 71 ал. 1 от ЗЗДискриминация. В случая ищцата не е ангажирала съда с твърдение, съставляващи основание на иск по чл. 1 ат ЗОДОВ, доколкото актове или действия на ответната община не са атакувани като незаконосъобразни, а поради неравенство в третирането, т. е като дискриминационни. Изложението по обстоятелствата в исковата молба не навежда на друг извод само поради това, че адв. А е цитирала и приложила едно свое писмено възражение до О. П., Отдел „Р”, в което наред с други въпроси се коментира законосъобразността на предписанието ищцата да премахне табелата си на адвокат от фасадата на сграда. </w:t>
        <w:tab/>
        <w:br/>
        <w:tab/>
        <w:t xml:space="preserve"> </w:t>
        <w:tab/>
        <w:br/>
        <w:tab/>
        <w:t xml:space="preserve"> Ето защо неправилно Пловдивски окръжен съд е оставил в сила прекратителното определение на първоинстанционния съд, с което в една част е прието да е предявен иск по чл. 1 от ЗОДОВ, подлежащ на разглеждане по друг ред и пред друг съд. В обжалваното определение е изтъкнато като мотив, че хипотезите на чл. 74 от ЗЗСД въвеждат разграничение в реда за защита с оглед качеството на лицето, причинило вредите, независимо от това дали нарушението е вече установено по реда на раздел І от същия закон. Подобно тълкуване не съответства на съдържанието на правната норма, тъй като правилото на чл. 74 ал. 2 е специално спрямо общото препращане по първата алинея при случай на самостоятелен иск за обезщетение и се прилага тогава, когато са изложени обстоятелства по смисъла на чл. 1 от ЗОДОВ. Предявеният от касаторката иск не е такъв и изводите на двете съдебни инстанции по предмета и естеството на търсената с иска защита, с оглед реда за нейното реализиране, са неправилни, </w:t>
        <w:tab/>
        <w:br/>
        <w:tab/>
        <w:t xml:space="preserve"> </w:t>
        <w:tab/>
        <w:br/>
        <w:tab/>
        <w:t xml:space="preserve">Ето защо определението на Пловдивски окръжен съд следва да бъде отменено като незаконосъобразно и делото върнато на Пловдивски районен съд, втори граждански състав, за продължаване на процесуалните действия, включително за разглеждане по същество на предявения иск за обезщетение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ІІІг. о.</w:t>
        <w:tab/>
        <w:br/>
        <w:tab/>
        <w:t xml:space="preserve"> ОПРЕДЕЛИ: </w:t>
        <w:tab/>
        <w:br/>
        <w:tab/>
        <w:t xml:space="preserve"> ОТМЕНЯВА определение №1653 от 20.06.2008г по ч. гр. дело № 1753/2008г на Пловдивски окръжен съд</w:t>
        <w:tab/>
        <w:br/>
        <w:tab/>
        <w:t xml:space="preserve"> </w:t>
        <w:tab/>
        <w:br/>
        <w:tab/>
        <w:t xml:space="preserve"> Връща делото на Пловдивски районен съд за по - нататъшни процесуални действия. </w:t>
        <w:tab/>
        <w:br/>
        <w:tab/>
        <w:t xml:space="preserve"> ПРЕДСЕДАТЕЛ: ЧЛЕНОВЕ: 1. 2.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