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№4926/31.10.2024 по гр. д. №2560/2024 на ВКС, ГК, IV г.о., докладвано от съдия Борис Димитров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№4926</w:t>
        <w:tab/>
        <w:br/>
        <w:tab/>
        <w:t xml:space="preserve"/>
        <w:tab/>
        <w:br/>
        <w:tab/>
        <w:t xml:space="preserve">гр. София, 31.10.2024 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съдебно заседание на 14.10.2024г.,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разгледа докладваното от съдия Борис Д. Илиев гр. д. №2560 по описа на съда за 2024г. и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ГПК. </w:t>
        <w:tab/>
        <w:br/>
        <w:tab/>
        <w:t xml:space="preserve"/>
        <w:tab/>
        <w:br/>
        <w:tab/>
        <w:t xml:space="preserve">Образувано е по касационна жалба на Н. П. Г., ЕГН [ЕГН], чрез пълномощника й по делото адв. Г. М. Г., против Решение №83 от 11.04.2024г. по в. гр. д. №112/2024г. по описа на Окръжен съд- Габрово, с което след отмяна на Решение №7 от 09.01.2024г. по гр. д. №1612/2023г. по описа на Районен съд- Габрово, са били отхвърлени предявените от Н. П. Г., ЕГН [ЕГН], против „Йеттел България“ ЕАД, ЕИК[ЕИК], със седалище и адрес на управление: [населено място], район М., жк М. 4, Бизнес парк София, сграда №6, искове с правно основание чл.344, ал.1, т.1, 2 и 3 от КТ за отмяна на дисциплинарно уволнение, извършено със Заповед №295/22.08.2023г. и Заповед № 8537/22.08.2023г. на представителите на Йеттел България ЕАД, за възстановяването й на заеманата преди уволнението длъжност заместник управител на магазин 831, находящ се в [населено място], [улица]; в „Йеттел България ЕАД, и за заплащане на сумата от 1800лв.- обезщетение за оставането й без работа поради незаконното уволнение за периода 25.08.2023г.- 03.11.2023г., ведно със законната лихва, считано от датата на завеждане на исковата молба- 20.10.2023г. до окончателното й изплащане. В касационната жалба се излагат доводи за неправилност на обжалваното решение - касационно основание по чл.281, т.3 от ГПК, като се иска отмяната му и постановяване на ново решение, с което предявените искове да бъдат уважени. Към касационната жалба е приложено изложение, в което касаторката се позовава на основания за допускане на касационното обжалване по чл. 280, ал. 1, т. 1 и т.3 от ГПК. 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„Йеттел България“ ЕАД, ЕИК[ЕИК], със седалище и адрес на управление: [населено място], район М., жк М. 4, Бизнес парк София, сграда №6, чрез пълномощника му по делото адв. В. К., с който се изразява становище за липса на основания за допускане на касационно обжалване и за неоснователност на касационната жалба. </w:t>
        <w:tab/>
        <w:br/>
        <w:tab/>
        <w:t xml:space="preserve"/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 </w:t>
        <w:tab/>
        <w:br/>
        <w:tab/>
        <w:t xml:space="preserve"/>
        <w:tab/>
        <w:br/>
        <w:tab/>
        <w:t xml:space="preserve">За да се произнесе по допускането на касационното обжалване, Върховният касационен съд, състав на четвърто гражданско отделение, съобрази следното: </w:t>
        <w:tab/>
        <w:br/>
        <w:tab/>
        <w:t xml:space="preserve"/>
        <w:tab/>
        <w:br/>
        <w:tab/>
        <w:t xml:space="preserve">С обжалваното решение въззивният съд е приел от фактическа страна, че между страните e съществувало трудово правоотношение, по силата на което ищцата заемал при ответника длъжността заместник управител на магазин“ в [населено място]. Със Заповед №207/09.01.2023г. на ищцата е било наложено дисциплинарно наказание „предупреждение за уволнение“. Със Заповед №295/22.08.2023г. на ищцата е било наложено дисциплинарно наказание уволнение на основание чл.190, ал.1, т.7 във връзка с чл.187, ал.1, т.3, т.8 и т.10 от КТ за допуснати от нея нарушения на вътрешните правила в дружеството за обслужване на клиенти и боравене с лични данни, тъй като на 25.08.2022г. е сключила от името на дружеството договор за мобилни услуги, договор за лизинг и допълнително споразумение към договор за мобилни услуги с лицето Н. В. Н., които не са били подписани от него, а от друго лице. Със Заповед № 8537/22.08.2023г. трудовото правоотношение на ищцата е било прекратено на основание чл.330, ал.2, т.6 от КТ поради наложеното й дисциплинарно наказание „уволнение“. Заповедите са били връчени на ищцата на 22.08.2023г. при отказ от нейна страна да ги получи, което обстоятелство е удостоверено с имената и подписите на двама свидетели. Във връзка с налагане на дисциплинарното наказание „уволнение“ до ищцата е било отправено искане за даване на обяснения с изх. №281/10.08.2023г., с което работодателят определил срок за даване на обяснение до два работни дни след връчване на поканата. Ищцата е дала обяснения в указания й срок, като е отрекла извършването на вменените й дисциплинарни нарушения. Въззивният съд е приел, че така предоставеният на ищцата от работодателя срок за даване на обяснения е адекватен и разумен. Дисциплинарното производство, завършило с уволнението на ищцата, е инициирано във връзка с подадена от лицето Н. В. Н. жалба, че е поканен от колекторска фирма да заплати сумата от 1235лв., произтичаща от договори за мобилни услуги и лизинг с „Йеттел България“ ЕАД, за които лицето твърдяло, че не е подписвало и подозирало злоупотреба с лични данни. В последствие на 22.08.2023г. Н. е депозирал пред „Йеттел България“ ЕАД заявление, че оттегля жалбата си, в което твърди, че си бил спомнил, че е закупил телефон, ползван от баща му и дал писменото си съгласие за сключване на договора в магазина на „Йеттел“ в [населено място]. Въз основа на заключението на изготвената по делото графологична експертиза, съдът е приел, че подписите и изписването на имената на Н. в процесните договори за мобилни услуги и лизинг не са изпълнени от него, а от две други различни лица. Приел е, че при това положение сключените от негово име договори са недействителни и съответно не го обвързват. Посочил е, че обстоятелството, че Н. е депозирал заявление, че си е спомнил, че е дал писмено съгласие за сключване на договорите, не се потвърждава от събраните по делото доказателства, поради което не може да обоснове извод, че е налице валиден договор, сключен именно с него. Съдът е приел, че сключвайки договори с лице, което не се е подписало лично и за сключването на които не е било заявено съгласие от него, ищцата е нарушила задълженията си, вменени й с длъжностната характеристика да „извършва коректно попълване на данни в договорите за мобилни услуги с абонатите на Теленор съгласно установените процедури и изисква всички необходими документи от клиентите“. Приел е, че това неизпълнение на трудовите задължения от страна на работника е изключително съществено и съставлява тежко грубо нарушение на трудовата дисциплина. Със сключване на процесните договори ищцата е нанесла имотна вреда на работодателя си, тъй като е предоставила на неизвестно лице мобилен апарат и е сключила договори за ползване на услуги, като е знаела, че те не се сключват с титуляра, като с тези си действия злоупотребила и с доверието на своя работодател. Посочил е, че сключването на договор с потребител, без той да го е подписал и да е заявил изрично желание за сключване на такъв, съставлява и действие, уронващо престижа на оператора, тъй като подкопава доверието на потребителите в него и поражда съмнения, че е възможно евентуална злоупотреба с личните данни на клиентите. Предвид изложеното съдът е приел, че извършеното от ищцата нарушение на трудовата дисциплина обосновава налагане на дисциплинарно наказание „уволнение“, поради което работодателят правилно е наложил същото, като освен горните обстоятелства е отчел и факта, че няколко месеца преди процесното нарушение със Заповед №207/09.01.2023г. на ищцата вече е било наложено дисциплинарно наказание „предупреждение за уволнение“. По така изложените съображения въззивният съд е отхвърлил предявените от ищцата искове. </w:t>
        <w:tab/>
        <w:br/>
        <w:tab/>
        <w:t xml:space="preserve"/>
        <w:tab/>
        <w:br/>
        <w:tab/>
        <w:t xml:space="preserve">В изложението по чл.284, ал.3, т.1 от ГПК касаторката твърди наличието на основания за допускане на касационно обжалване на въззивното решение по чл.280, ал.1, т.1 и т.3 от ГПК, като излага доводи че въззивният съд се е произнесъл в противоречие с практиката на ВКС по следните въпроси:</w:t>
        <w:tab/>
        <w:br/>
        <w:tab/>
        <w:t xml:space="preserve"/>
        <w:tab/>
        <w:br/>
        <w:tab/>
        <w:t xml:space="preserve">1.Задължение ли е на въззивния съд при постановяване на решението си да обсъди всички относими към изхода на спора доводи и възражения на страните, както и всички събрани доказателства?</w:t>
        <w:tab/>
        <w:br/>
        <w:tab/>
        <w:t xml:space="preserve"/>
        <w:tab/>
        <w:br/>
        <w:tab/>
        <w:t xml:space="preserve">2.Следва ли съдът да изхожда от въведените в заповедта фактически твърдения, когато те осъществяват фактическия състав на друго нарушение на трудовата дисциплина?</w:t>
        <w:tab/>
        <w:br/>
        <w:tab/>
        <w:t xml:space="preserve"/>
        <w:tab/>
        <w:br/>
        <w:tab/>
        <w:t xml:space="preserve">3.Може ли съдът да надхвърли рамките на оспорената заповед и да приеме, че осъщественото поведение съставлява нарушение на трудовата дисциплина, различно от вписаното в заповедта за прекратяване на трудовия договор като фактическо неправомерно действие?</w:t>
        <w:tab/>
        <w:br/>
        <w:tab/>
        <w:t xml:space="preserve"/>
        <w:tab/>
        <w:br/>
        <w:tab/>
        <w:t xml:space="preserve">4. Може ли да се счете, че не е допуснато нарушение на чл.195, ал.1 от КТ, ако съдът изложи мотиви за издаване на заповедта за налагане на дисциплинарно наказание „уволнение“ и съответно тази за прекратяване на трудовия договор на това основание в своето решение вместо работодателя при издаването й?</w:t>
        <w:tab/>
        <w:br/>
        <w:tab/>
        <w:t xml:space="preserve"/>
        <w:tab/>
        <w:br/>
        <w:tab/>
        <w:t xml:space="preserve">Според настоящия състав на съда не са налице основанията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 Съгласно разпоредбата на чл.280, ал.1 от ГПК на касационно обжалване пред Върховния касационен съд подлежат въззивните решения, в които съдът се е произнесъл по материалноправен или процесуалноправен въпрос, който е:1.решен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съд; 2. решен в противоречие с актове на Конституционния съд на Република България или на Съда на Европейския съюз; 3. от значение за точното прилагане на закона, както и за развитието на правото, а съгласно ал.2 на същата разпоредба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Съгласно задължителните указания по тълкуването и прилагането на закона, дадени в Тълкувателно решение № 1 от 19.02.2010 г. на ОСГТК на ВКС по т. д. № 1/2009 г.,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Касаторът е длъжен да изложи ясна и точна формулировка на правния въпрос от значение за изхода по конкретното дело, разрешен в обжалваното решение. Върховният касационен съд, упражнявайки правомощията си за дискреция на касационните жалби,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спора, но не и дали те са законосъобразни. </w:t>
        <w:tab/>
        <w:br/>
        <w:tab/>
        <w:t xml:space="preserve"/>
        <w:tab/>
        <w:br/>
        <w:tab/>
        <w:t xml:space="preserve">Първият въпрос в изложението - следва ли съдът да обсъди всички доводи и възражения на страните, както и всички събрани доказателства, е от значение за изхода на всяко производство, поради което по отношение на него е налице общата предпоставка на чл.280, ал.1 от ГПК. Същият обаче е бил разрешен от съда съобразно установената трайна съдебна практика, поради което не са налице допълнителните предпоставки на чл.280, ал.1, т.1 и т.3 от ГПК за допускане на касационно обжалване. По въпроса за дейността на въззивната инстанция и задължението й да извърши самостоятелна преценка на събрания по делото доказателствен материал, да обсъди доводите и възраженията на страните и да изложи собствени мотиви по съществото на спора, е налице задължителна практика на ВКС - т. 2 от ТР № 1/09.12.2013 г. по тълк. д. № 1/2013 г., ОСГТК, ВКС, и т. 19 от ТР № 1/04.01.2001 г. по тълк. д. № 1/2000 г., ОСГК, ВКС, както и множество решения, постановени по реда на чл. 290 от ГПК, включително посочените от касатора. В нея се приема, че съобразно изискванията на чл. 12 и чл. 235 от ГПК въззивният съд е длъжен да се произнесе по спорния предмет на делото, очертан от въззивната жалба, след като прецени всички относими доказателства и правнорелевантни факти, от които произтича спорното право, да обсъди в мотивите на решението си доказателствата, въз основа на които намира едни от тях за установени, а други за неосъществили се, както и въведените от страните доводи и възражения, като изпълнението на посочените задължения - за обсъждане на доказателствата и защитните позиции на страните и за излагане на мотиви, е гаранция за правилността на въззивния съдебен акт и за правото на защита на страните в процеса. Съгласно т. 2 от ТР № 1/09.12.2013 г. по тълк. д. № 1/2013 г., ОСГТК, ВКС непосредствената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доказателствата, и субсумиране на установените факти под приложимата материалноправна норма. При осъществяването на тази своя решаваща дейност съдът следва да спазва правилата на формалната и правната логика, т. е. фактическите му констатации и правните му изводи следва да са обосновани. Фактическите и правни изводи на съда трябва да намерят израз в мотивите му - чл. 236, ал. 2 ГПК, защото обект на въззивната дейност е решаването на материалноправния спор, при което преценката относно правилността на акта на първата инстанция е само косвен резултат от тази дейност. В случая въззивният съд е постановил решението си, след като е обсъдил всички релевантни за изхода на делото доказателства и поддържаните от страните доводи и е изложил самостоятелни мотиви по съществото на спора. Несъгласието на касаторката с изводите на съда, че е извършила дисциплинарното нарушение, за което е била санкционирана, и изложените от нея доводи в обратен смисъл не могат да обосноват допускане на касационно обжалване на въззивното решение, а подлежат на разглеждане само при постановяване на касационно решение по чл.293 от ГПК след евентуално допускане на касационното обжалване. </w:t>
        <w:tab/>
        <w:br/>
        <w:tab/>
        <w:t xml:space="preserve"/>
        <w:tab/>
        <w:br/>
        <w:tab/>
        <w:t xml:space="preserve">Вторият, третият и четвъртият въпроси от изложението са свързани с доводите на касаторката, изложени в касационната жалба, че в обжалваното решение съдът е приел, че тя е извършила дисциплинарно нарушение, различно от описаното от работодателя в заповедта за налагане на дисциплинарното наказание. Същите са формулирани според така поддържаната от нея позиция и възпроизвеждат във въпросителна форма оплакванията й за неправилност на решението. Предвид горното и съобразно приетото в цитираното по - горе Тълкувателно решение № 1 от 19.02.2010 г. на ОСГТК на ВКС по т. д. № 1/2009 г. въз основа на така формулираните въпроси, свързани с правилността на решението, не може да се допусне касационно обжалване. Отделно от това следва да се посочи, че съдържащите се във въпросите твърдения не кореспондират с мотивите на въззивното решение, тъй като в същото въззивният съд е обсъждал именно вменените на касаторката с оспорената заповед за уволнение дисциплинарни нарушения. Същите не са свързани само с нарушаване на правилата за боравене с лични данни на клиентите и с това, че договорите са били сключени без присъствието на титуляра, както се твърди от касаторката, а и с това, че тя, в качеството й на лице, което представлява „Йеттел България“ ЕАД, е участвала в съставяне на неистински частни документи, като е оформила, подписала и активирала договори, които са били подписани от лице, различно от титуляра, нарушавайки задължението си съгласно вътрешните правила в дружеството преди подписване на всеки договор да идентифицира клиента чрез документ за самоличност, в резултат на което на дружеството са били причинени имуществени вреди и е уронен престижа му. При постановяване на решението си въззивният съд не е допуснал отклонение от трайната и непротиворечива практика на ВКС /Решение № 507 от 8.07.2010г. по гр. д. № 978/2009 г., IV г. о.; Решение № 313 от 21.07.2010г. по гр. д. № 201/2009 г., IV г. о.; Решение № 99 от 5.04.2011г. по гр. д. № 380/2009 г., IV г. о.; Решение № 320 от 07.01.2016г. по гр. д. № 2087/2015г., III г. о., и др./, съгласно която основание за прекратяване на трудовото правоотношение са фактите и обстоятелствата, които пораждат съответното право за работодателя. Когато работодателят издава заповедта за уволнение, той посочва в нея фактите и обстоятелствата, от които произтича правото му и съответния текст на закона, който го урежда, като съдът не е обвързан от сочената правна квалификация, а е длъжен сам служебно да определи вярната правна квалификация. Съдът не може да излезе извън очертания с оспорената заповед за уволнение предмет на делото и да преценява наличието или липсата на фактическия състав на друго, непосочено от работодателя, основание за прекратяване на трудовото правоотношение.</w:t>
        <w:tab/>
        <w:br/>
        <w:tab/>
        <w:t xml:space="preserve"/>
        <w:tab/>
        <w:br/>
        <w:tab/>
        <w:t xml:space="preserve">Предвид наличието на съдебна практика, с която решението е съобразено, и която не се нуждае от промяна или осъвременяване, то не е налице и поддържаното от касаторката основание за допускане на касационно обжалване по чл.280, ал.1, т.3 от ГПК. </w:t>
        <w:tab/>
        <w:br/>
        <w:tab/>
        <w:t xml:space="preserve"/>
        <w:tab/>
        <w:br/>
        <w:tab/>
        <w:t xml:space="preserve">По така изложените съображения касационно обжалване на въззивното решение не следва да се допуска.</w:t>
        <w:tab/>
        <w:br/>
        <w:tab/>
        <w:t xml:space="preserve"/>
        <w:tab/>
        <w:br/>
        <w:tab/>
        <w:t xml:space="preserve"> Мотивиран от изложеното, Върховният касационен съд, състав на четвърто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Решение №83 от 11.04.2024г. по в. гр. д. №112/2024г. по описа на Окръжен съд- Габрово.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