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№7/26.01.2010 по нак. д. №22/2010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наказателно отделение в закрито заседание на две хиляди и девета година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при участието на прокурора ИСКРА ЧОБАНОВА </w:t>
        <w:tab/>
        <w:br/>
        <w:tab/>
        <w:t xml:space="preserve"> </w:t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 (съдията) ПЛАМЕН ТОМОВ</w:t>
        <w:tab/>
        <w:br/>
        <w:tab/>
        <w:t xml:space="preserve"> </w:t>
        <w:tab/>
        <w:br/>
        <w:tab/>
        <w:t xml:space="preserve">наказателно дело под № 22/2010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Делото във ВКС е образувано по жалба от името на подсъдимата М. С. П. срещу определението от 19 ноември 2009 год. по внохд № 97/2009 год. на Смолянския окръжен съд, с което е върната друга касационна жалба от името на тази подсъдима.</w:t>
        <w:tab/>
        <w:br/>
        <w:tab/>
        <w:t xml:space="preserve"> </w:t>
        <w:tab/>
        <w:br/>
        <w:tab/>
        <w:t xml:space="preserve"> Върнатата жалба е с вх. № 1750/13 ноември 2009 год. и е с предмет определението на СОС от 10 ноември с. г. и по същото внохд № 97/2009 год., с което определение е отстранена от участие по делото като защитник на П. адвоката Н.</w:t>
        <w:tab/>
        <w:br/>
        <w:tab/>
        <w:t xml:space="preserve"> </w:t>
        <w:tab/>
        <w:br/>
        <w:tab/>
        <w:t xml:space="preserve"> Касационната жалба срещу определението от 10 ноември 2009 год. е върната като неподлежаща „на разглеждане по касационен ред” (чл. 351, ал. 4, т. 3 НПК).</w:t>
        <w:tab/>
        <w:br/>
        <w:tab/>
        <w:t xml:space="preserve"> </w:t>
        <w:tab/>
        <w:br/>
        <w:tab/>
        <w:t xml:space="preserve"> Прокурорът в тази инстанция е изразил становище за неоснователност на сега разглежданата от ВКС жалба (срещу определението от 19 ноември 2009 год.).</w:t>
        <w:tab/>
        <w:br/>
        <w:tab/>
        <w:t xml:space="preserve"> </w:t>
        <w:tab/>
        <w:br/>
        <w:tab/>
        <w:t xml:space="preserve"> Върховният касационен съд намери, че трябва да остави в сила обжалваното определение от 19 ноември 2009 год.</w:t>
        <w:tab/>
        <w:br/>
        <w:tab/>
        <w:t xml:space="preserve"> </w:t>
        <w:tab/>
        <w:br/>
        <w:tab/>
        <w:t xml:space="preserve"> Обжалваният съдебен акт, както правилно е отбелязал и прокурорът при Върховната касационна прокуратура, би трябвало да бъде издаден във формата на разпореждане (чл. 351, ал. 4, във вр. с 32, ал. 2 НПК), но въпреки това е правилен. Отстраняването на защитник от участие в наказателното производство, макар и между актовете, които могат да накърнят правата и законните интереси на обвиняемия по смисъла на чл. 99, ал. 1 НПК, не подлежи на самостоятелна проверка от крайния (с основно значение за делото) съдебен акт (арг. от чл. 346, т. 4-пряко, защото не е посочен при актовете, към които иначе би трябвало да се числи, и от чл. 341, ал. 3 НПК-косвено, доколкото отстраняването на защитник би могло да се постанови и в първата инстанция).</w:t>
        <w:tab/>
        <w:br/>
        <w:tab/>
        <w:t xml:space="preserve"> </w:t>
        <w:tab/>
        <w:br/>
        <w:tab/>
        <w:t xml:space="preserve"> Ръководен от изложеното, ВКС-І наказателно отделение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ОСТАВЯ В СИЛА определението от 19 ноември 2009 год. по внохд № 97/2009 год. на Смолянския окръжен съд, с което е върната като неподлежаща на разглеждане по касационен ред жалбата с вх. № 1750/13 ноември с. г., подадена от адв. Н. Маринова като защитник на подсъдимата М. П.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 ПРЕДСЕДАТЕЛ: /п/</w:t>
        <w:tab/>
        <w:br/>
        <w:tab/>
        <w:t xml:space="preserve"> </w:t>
        <w:tab/>
        <w:br/>
        <w:tab/>
        <w:t xml:space="preserve"> ЧЛЕНОВЕ: /п/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/СЛ</w:t>
        <w:tab/>
        <w:br/>
        <w:tab/>
        <w:t xml:space="preserve"> </w:t>
        <w:tab/>
        <w:br/>
        <w:tab/>
        <w:t xml:space="preserve">Вярно с оригинала!</w:t>
        <w:tab/>
        <w:br/>
        <w:tab/>
        <w:t xml:space="preserve"> </w:t>
        <w:tab/>
        <w:br/>
        <w:tab/>
        <w:t xml:space="preserve">СЕКРЕТАР: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