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№12/21.01.2010 по нак. д. №642/2009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тринадесети януари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/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Димитър Генчев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642 по описа за 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 присъда по нохд № 103/09 г. Окръжният съд-гр. Търговище признал подсъдимите Х. Х. К. и Х. И. К. за виновни и на основание чл. 277а, ал. 3 във вр. с ал. 2, чл. 20, ал. 2 и чл. 54 НК ги осъдил на по 1 година и 6 месеца лишаване от свобода с отлагане изпълнението на наказанията за срок от по 3 години и на глоби в размер на по 5000 лева.</w:t>
        <w:tab/>
        <w:br/>
        <w:tab/>
        <w:t xml:space="preserve"> </w:t>
        <w:tab/>
        <w:br/>
        <w:tab/>
        <w:t xml:space="preserve"> С решение № 147 от 01.10.2009 г. по внохд № 214/09 г. Апелативният съд-гр. Варна потвърдил посочената присъда.</w:t>
        <w:tab/>
        <w:br/>
        <w:tab/>
        <w:t xml:space="preserve"> </w:t>
        <w:tab/>
        <w:br/>
        <w:tab/>
        <w:t xml:space="preserve"> Срещу въззивното решение е постъпила обща касационна жалба от двамата подсъдими, с която се претендира наличието на всички основания по чл. 348, ал. 1 НПК. Правят се алтернативни искания за връщане на делото за ново разглеждани, оправдаване по възведеното обвинение или индивидуализиране на наказанията при условията на чл. 55 НК. Пред ВКС жалбоподателите и защитникът им поддържат жалбата.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изразява становище за неоснователност на оплакванията.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 пределите по чл. 347 НПК, ВКС І-во наказателно отделение установи: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При разглеждане на делото е допуснато съществено нарушение на процесуалните правила, което предопределя отмяна на оспорения съдебен акт и връщане на делото за ново разглеждане на първоинстанционния съд от стадия на съдебното заседание, а именно това по чл. 348, ал. 1, т. 2 във връзка с ал. 3, т. 3, чл. 29, ал. 2 НПК.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Съображенията за това са следните:</w:t>
        <w:tab/>
        <w:br/>
        <w:tab/>
        <w:t xml:space="preserve"> </w:t>
        <w:tab/>
        <w:br/>
        <w:tab/>
        <w:t xml:space="preserve"> На 23.04.2009 г., съответно на чл. 35, ал. 2 НПК, в ОС-гр. Търговище е внесен обвинителен акт срещу подсъдимите за престъпление по чл. 278б, ал. 2 във връзка с ал. 1 и чл. 20, ал. 2 НК, за което се претендира да е извършено на 22.01.2009 г.</w:t>
        <w:tab/>
        <w:br/>
        <w:tab/>
        <w:t xml:space="preserve"> </w:t>
        <w:tab/>
        <w:br/>
        <w:tab/>
        <w:t xml:space="preserve"> Малко преди това със ЗИДНК, публикуван в Дв. бр. 27/2009 г., в сила от 10.04.2009г. престъпният състав по чл. 278б, ал. 1 - 4 НК е променен и е създаден нов такъв по чл. 277а, ал. 1 - 8 НК. </w:t>
        <w:tab/>
        <w:br/>
        <w:tab/>
        <w:t xml:space="preserve"> </w:t>
        <w:tab/>
        <w:br/>
        <w:tab/>
        <w:t xml:space="preserve"> В първото по делото съдебно заседание на 26.05.2009 г. след даване ход на съдебното следствие ТОС по собствена инициатива допуснал „изменение в цифровото изписване на престъплението, по което са предадени на съд подсъдимите Х. К. и Х. К. от престъпление по чл. 278б, ал. 2 във връзка с ал. 1 в престъпление по чл. 277а, ал. 3 във връзка с ал. 2 НК”. От съобразителната част на протоколното определение е видно, че съдът е сторил това като е съобразил законодателната промяна, посочена по-горе и защото новият чл. 277а, ал. 3 във връзка с ал. 2 НК припокрива всички обективни признаци на състава на престъплението по чл. 278б, ал. 2 във връзка с ал. 2 НК. Нещо повече, съобразил, че новият престъпен състав се явява по-благоприятен закон за подсъдимите. </w:t>
        <w:tab/>
        <w:br/>
        <w:tab/>
        <w:t xml:space="preserve"> </w:t>
        <w:tab/>
        <w:br/>
        <w:tab/>
        <w:t xml:space="preserve"> Въззивната инстанция оценила така извършеното от първоинстанционния съд като съответно на процесуалния закон, тъй като „текста на закона е бил променен, обвинението е било променено в съдебно заседание, без да се променя съществено фактическата обстановка и приложения закон, по който са осъдени двамата подсъдими е по-благоприятен за двамата”. ВКС не може да съгласи с така направената оценка.</w:t>
        <w:tab/>
        <w:br/>
        <w:tab/>
        <w:t xml:space="preserve"> </w:t>
        <w:tab/>
        <w:br/>
        <w:tab/>
        <w:t xml:space="preserve"> Въпросите съставлява ли деянието престъпление и каква е правната му квалификация следват въпросите има ли извършено деяние, извършено ли е то от подсъдимия и извършено ли е виновно, като всички те могат да бъдат обсъждани и получат отговор от съда единствено по реда на чл. 301, ал. 1 НПК. </w:t>
        <w:tab/>
        <w:br/>
        <w:tab/>
        <w:t xml:space="preserve"> </w:t>
        <w:tab/>
        <w:br/>
        <w:tab/>
        <w:t xml:space="preserve"> Предварително изразеното от ТОС становище относно приложимия закон и с оглед на чл. 2 НК обективира предубеденост на съдебния състав по смисъла на чл. 29, ал. 2 НПК, която го прави незаконен по смисъла на чл. 348, ал. 3, т. 3 НПК. Нарушението е допуснато за първи път от първоинстанционния съд и не може да бъде отстранено от въззивната инстанция. </w:t>
        <w:tab/>
        <w:br/>
        <w:tab/>
        <w:t xml:space="preserve"> </w:t>
        <w:tab/>
        <w:br/>
        <w:tab/>
        <w:t xml:space="preserve"> Изложеното не позволява на настоящия състав да вземе отношение по останалите възражения на подсъдимите, които при новото разглеждане на делото следва да получат убедителен отговор.</w:t>
        <w:tab/>
        <w:br/>
        <w:tab/>
        <w:t xml:space="preserve"> </w:t>
        <w:tab/>
        <w:br/>
        <w:tab/>
        <w:t xml:space="preserve"> Водим от горното на основание чл. 354, ал. 3, т. 2 във вр. с чл. 355, ал. 1, т. т.1 и 3 НПК ВКС І-во наказателно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ИЗЦЯЛО решение № 147 от 01.10.2009 г. по внохд № 214/09 г. на Апелативния съд-гр. Варна, с което е потвърдена присъдата на Окръжен съд-гр. Търговище, постановена по нохд № 103/09 г. и ВРЪЩА ДЕЛОТО за ново разглеждане от друг състав на ОС-гр. Търговище от стадия на съдебното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